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E183" w14:textId="77777777" w:rsidR="00BC7909" w:rsidRDefault="00000000">
      <w:pPr>
        <w:rPr>
          <w:b/>
          <w:sz w:val="28"/>
          <w:szCs w:val="28"/>
        </w:rPr>
      </w:pPr>
      <w:r>
        <w:rPr>
          <w:b/>
          <w:sz w:val="28"/>
          <w:szCs w:val="28"/>
        </w:rPr>
        <w:t>Lecture Notes-8 : Income from Salaries-III</w:t>
      </w:r>
    </w:p>
    <w:p w14:paraId="460924A6" w14:textId="77777777" w:rsidR="00BC7909" w:rsidRDefault="00000000">
      <w:pPr>
        <w:rPr>
          <w:b/>
          <w:sz w:val="28"/>
          <w:szCs w:val="28"/>
        </w:rPr>
      </w:pPr>
      <w:r>
        <w:rPr>
          <w:b/>
          <w:sz w:val="28"/>
          <w:szCs w:val="28"/>
        </w:rPr>
        <w:t xml:space="preserve">  Partially exempted allowances-</w:t>
      </w:r>
    </w:p>
    <w:p w14:paraId="67CFC7C6" w14:textId="77777777" w:rsidR="00BC7909" w:rsidRDefault="00BC7909">
      <w:pPr>
        <w:rPr>
          <w:b/>
          <w:sz w:val="28"/>
          <w:szCs w:val="28"/>
        </w:rPr>
      </w:pPr>
    </w:p>
    <w:p w14:paraId="292FDE1C" w14:textId="77777777" w:rsidR="00BC7909" w:rsidRDefault="00000000">
      <w:pPr>
        <w:rPr>
          <w:b/>
          <w:sz w:val="28"/>
          <w:szCs w:val="28"/>
        </w:rPr>
      </w:pPr>
      <w:r>
        <w:rPr>
          <w:b/>
          <w:sz w:val="28"/>
          <w:szCs w:val="28"/>
        </w:rPr>
        <w:t>(1)HRA—Covered in lecture note-7</w:t>
      </w:r>
    </w:p>
    <w:p w14:paraId="2C689038" w14:textId="77777777" w:rsidR="00BC7909" w:rsidRDefault="00BC7909"/>
    <w:p w14:paraId="42718916" w14:textId="77777777" w:rsidR="00BC7909" w:rsidRDefault="00000000">
      <w:pPr>
        <w:jc w:val="both"/>
        <w:rPr>
          <w:rFonts w:ascii="Times New Roman" w:eastAsia="Times New Roman" w:hAnsi="Times New Roman" w:cs="Times New Roman"/>
        </w:rPr>
      </w:pPr>
      <w:r>
        <w:rPr>
          <w:rFonts w:ascii="Arial" w:eastAsia="Arial" w:hAnsi="Arial" w:cs="Arial"/>
          <w:b/>
        </w:rPr>
        <w:t> (2) Entertainment allowance:</w:t>
      </w:r>
      <w:r>
        <w:rPr>
          <w:rFonts w:ascii="Arial" w:eastAsia="Arial" w:hAnsi="Arial" w:cs="Arial"/>
        </w:rPr>
        <w:t xml:space="preserve"> For taxation purposes the sum received as entertainment allowance is added to the gross salary with taxable portion of other allowances to get total salary. Thereafter deduction is allowed as per rule given under section 16(ii). Its detailed description is given under the sub head ‘deduction from gross salary’ in lesson 6.</w:t>
      </w:r>
    </w:p>
    <w:p w14:paraId="18A4FB8B" w14:textId="77777777" w:rsidR="00BC7909" w:rsidRDefault="00000000">
      <w:pPr>
        <w:jc w:val="both"/>
        <w:rPr>
          <w:rFonts w:ascii="Times New Roman" w:eastAsia="Times New Roman" w:hAnsi="Times New Roman" w:cs="Times New Roman"/>
        </w:rPr>
      </w:pPr>
      <w:r>
        <w:rPr>
          <w:rFonts w:ascii="Arial" w:eastAsia="Arial" w:hAnsi="Arial" w:cs="Arial"/>
          <w:b/>
        </w:rPr>
        <w:t>(3) Tribal area allowance:</w:t>
      </w:r>
      <w:r>
        <w:rPr>
          <w:rFonts w:ascii="Arial" w:eastAsia="Arial" w:hAnsi="Arial" w:cs="Arial"/>
        </w:rPr>
        <w:t xml:space="preserve"> Tribal area allowance @ Rs.200 p.m. is exempt in the state of M.P., Chhattisgarh, Tamilnadu, U.P., Uttaranchal, Karnataka, Tripura, Assam, W.Bengal, Jharkhandand and Orissa.</w:t>
      </w:r>
    </w:p>
    <w:p w14:paraId="0C52C237" w14:textId="77777777" w:rsidR="00BC7909" w:rsidRDefault="00000000">
      <w:pPr>
        <w:jc w:val="both"/>
        <w:rPr>
          <w:rFonts w:ascii="Times New Roman" w:eastAsia="Times New Roman" w:hAnsi="Times New Roman" w:cs="Times New Roman"/>
        </w:rPr>
      </w:pPr>
      <w:r>
        <w:rPr>
          <w:rFonts w:ascii="Arial" w:eastAsia="Arial" w:hAnsi="Arial" w:cs="Arial"/>
          <w:b/>
        </w:rPr>
        <w:t>(4) Children education allowance:</w:t>
      </w:r>
      <w:r>
        <w:rPr>
          <w:rFonts w:ascii="Arial" w:eastAsia="Arial" w:hAnsi="Arial" w:cs="Arial"/>
        </w:rPr>
        <w:t xml:space="preserve"> This allowance is exempt @Rs.100 per month per child upto a maximum of two children.</w:t>
      </w:r>
    </w:p>
    <w:p w14:paraId="5DF16CBA" w14:textId="77777777" w:rsidR="00BC7909" w:rsidRDefault="00000000">
      <w:pPr>
        <w:jc w:val="both"/>
        <w:rPr>
          <w:rFonts w:ascii="Times New Roman" w:eastAsia="Times New Roman" w:hAnsi="Times New Roman" w:cs="Times New Roman"/>
        </w:rPr>
      </w:pPr>
      <w:r>
        <w:rPr>
          <w:rFonts w:ascii="Arial" w:eastAsia="Arial" w:hAnsi="Arial" w:cs="Arial"/>
          <w:b/>
        </w:rPr>
        <w:t>(5) Children hostel allowance:</w:t>
      </w:r>
      <w:r>
        <w:rPr>
          <w:rFonts w:ascii="Arial" w:eastAsia="Arial" w:hAnsi="Arial" w:cs="Arial"/>
        </w:rPr>
        <w:t xml:space="preserve"> This allowance is exempt @Rs.300 per month per child up to a maximum of two children.</w:t>
      </w:r>
    </w:p>
    <w:p w14:paraId="11E516FB" w14:textId="77777777" w:rsidR="00BC7909" w:rsidRDefault="00000000">
      <w:pPr>
        <w:jc w:val="both"/>
        <w:rPr>
          <w:rFonts w:ascii="Times New Roman" w:eastAsia="Times New Roman" w:hAnsi="Times New Roman" w:cs="Times New Roman"/>
        </w:rPr>
      </w:pPr>
      <w:r>
        <w:rPr>
          <w:rFonts w:ascii="Arial" w:eastAsia="Arial" w:hAnsi="Arial" w:cs="Arial"/>
        </w:rPr>
        <w:t>(</w:t>
      </w:r>
      <w:r>
        <w:rPr>
          <w:rFonts w:ascii="Arial" w:eastAsia="Arial" w:hAnsi="Arial" w:cs="Arial"/>
          <w:b/>
        </w:rPr>
        <w:t>6) Any allowance granted to an employee working in any transport system:</w:t>
      </w:r>
      <w:r>
        <w:rPr>
          <w:rFonts w:ascii="Arial" w:eastAsia="Arial" w:hAnsi="Arial" w:cs="Arial"/>
        </w:rPr>
        <w:t xml:space="preserve"> Any allowance is granted to a employee working in any transport system to meet his personal expenses during his duty, performed in the course of running such transport from one place to another place, is exempt in whole of India up to 70% of such allowance or Rs.10,000 p.m. whichever is less.</w:t>
      </w:r>
    </w:p>
    <w:p w14:paraId="1CAF54E2" w14:textId="77777777" w:rsidR="00BC7909" w:rsidRDefault="00000000">
      <w:pPr>
        <w:jc w:val="both"/>
        <w:rPr>
          <w:rFonts w:ascii="Times New Roman" w:eastAsia="Times New Roman" w:hAnsi="Times New Roman" w:cs="Times New Roman"/>
        </w:rPr>
      </w:pPr>
      <w:r>
        <w:rPr>
          <w:rFonts w:ascii="Arial" w:eastAsia="Arial" w:hAnsi="Arial" w:cs="Arial"/>
          <w:b/>
        </w:rPr>
        <w:t>(7) Underground allowance:</w:t>
      </w:r>
      <w:r>
        <w:rPr>
          <w:rFonts w:ascii="Arial" w:eastAsia="Arial" w:hAnsi="Arial" w:cs="Arial"/>
        </w:rPr>
        <w:t xml:space="preserve"> It is granted to an employee who is working in uncongenial, unnatural climate in underground coal mines. It will be exempt subject to a maximum of Rs.800 p.m.</w:t>
      </w:r>
    </w:p>
    <w:p w14:paraId="0D581056" w14:textId="77777777" w:rsidR="00BC7909" w:rsidRDefault="00000000">
      <w:pPr>
        <w:jc w:val="both"/>
        <w:rPr>
          <w:rFonts w:ascii="Times New Roman" w:eastAsia="Times New Roman" w:hAnsi="Times New Roman" w:cs="Times New Roman"/>
        </w:rPr>
      </w:pPr>
      <w:r>
        <w:rPr>
          <w:rFonts w:ascii="Arial" w:eastAsia="Arial" w:hAnsi="Arial" w:cs="Arial"/>
          <w:b/>
        </w:rPr>
        <w:t xml:space="preserve">(9) Hill compensatory allowance: </w:t>
      </w:r>
      <w:r>
        <w:rPr>
          <w:rFonts w:ascii="Arial" w:eastAsia="Arial" w:hAnsi="Arial" w:cs="Arial"/>
        </w:rPr>
        <w:t>It is given to employee working in hilly area due to high cost of living in such areas as compared to plains, maximum exempted amount of allowance is given below:</w:t>
      </w:r>
    </w:p>
    <w:p w14:paraId="0677697E" w14:textId="77777777" w:rsidR="00BC7909" w:rsidRDefault="00000000">
      <w:pPr>
        <w:jc w:val="both"/>
        <w:rPr>
          <w:rFonts w:ascii="Times New Roman" w:eastAsia="Times New Roman" w:hAnsi="Times New Roman" w:cs="Times New Roman"/>
        </w:rPr>
      </w:pPr>
      <w:r>
        <w:rPr>
          <w:rFonts w:ascii="Arial" w:eastAsia="Arial" w:hAnsi="Arial" w:cs="Arial"/>
        </w:rPr>
        <w:t>(a) Specified place of Manipur , Sikkim, Utranchal, Himachal Pradesh, Jammu Kashmir and places located at height of more than 9000 feet- Rs.800 per month.</w:t>
      </w:r>
    </w:p>
    <w:p w14:paraId="2E16CDBB" w14:textId="77777777" w:rsidR="00BC7909" w:rsidRDefault="00000000">
      <w:pPr>
        <w:jc w:val="both"/>
        <w:rPr>
          <w:rFonts w:ascii="Times New Roman" w:eastAsia="Times New Roman" w:hAnsi="Times New Roman" w:cs="Times New Roman"/>
        </w:rPr>
      </w:pPr>
      <w:r>
        <w:rPr>
          <w:rFonts w:ascii="Arial" w:eastAsia="Arial" w:hAnsi="Arial" w:cs="Arial"/>
        </w:rPr>
        <w:t>(b) Siachin area of Jammu &amp; Kashmir- Rs.7000 per month.</w:t>
      </w:r>
    </w:p>
    <w:p w14:paraId="3BDF594C" w14:textId="77777777" w:rsidR="00BC7909" w:rsidRDefault="00000000">
      <w:pPr>
        <w:jc w:val="both"/>
        <w:rPr>
          <w:rFonts w:ascii="Times New Roman" w:eastAsia="Times New Roman" w:hAnsi="Times New Roman" w:cs="Times New Roman"/>
        </w:rPr>
      </w:pPr>
      <w:r>
        <w:rPr>
          <w:rFonts w:ascii="Arial" w:eastAsia="Arial" w:hAnsi="Arial" w:cs="Arial"/>
        </w:rPr>
        <w:t>(c) Other places located at the height of 1000 meters or more above the sea level- Rs.300 per month.</w:t>
      </w:r>
    </w:p>
    <w:p w14:paraId="027194B3" w14:textId="77777777" w:rsidR="00BC7909" w:rsidRDefault="00000000">
      <w:pPr>
        <w:jc w:val="both"/>
        <w:rPr>
          <w:rFonts w:ascii="Times New Roman" w:eastAsia="Times New Roman" w:hAnsi="Times New Roman" w:cs="Times New Roman"/>
        </w:rPr>
      </w:pPr>
      <w:r>
        <w:rPr>
          <w:rFonts w:ascii="Arial" w:eastAsia="Arial" w:hAnsi="Arial" w:cs="Arial"/>
          <w:b/>
        </w:rPr>
        <w:t>(10) Travelling allowance:</w:t>
      </w:r>
      <w:r>
        <w:rPr>
          <w:rFonts w:ascii="Arial" w:eastAsia="Arial" w:hAnsi="Arial" w:cs="Arial"/>
        </w:rPr>
        <w:t xml:space="preserve"> Traveling allowance for the fulfillment of duties pertaining to service up to the amount spent for the purpose will be exempted.</w:t>
      </w:r>
    </w:p>
    <w:p w14:paraId="5A625391" w14:textId="77777777" w:rsidR="00BC7909" w:rsidRDefault="00000000">
      <w:pPr>
        <w:jc w:val="both"/>
        <w:rPr>
          <w:rFonts w:ascii="Times New Roman" w:eastAsia="Times New Roman" w:hAnsi="Times New Roman" w:cs="Times New Roman"/>
        </w:rPr>
      </w:pPr>
      <w:r>
        <w:rPr>
          <w:rFonts w:ascii="Arial" w:eastAsia="Arial" w:hAnsi="Arial" w:cs="Arial"/>
          <w:b/>
        </w:rPr>
        <w:t>(11) Daily allowance:</w:t>
      </w:r>
      <w:r>
        <w:rPr>
          <w:rFonts w:ascii="Arial" w:eastAsia="Arial" w:hAnsi="Arial" w:cs="Arial"/>
        </w:rPr>
        <w:t xml:space="preserve"> Daily allowance up to the amount spent for the purpose will be exempt.</w:t>
      </w:r>
    </w:p>
    <w:p w14:paraId="092CD8E5" w14:textId="77777777" w:rsidR="00BC7909" w:rsidRDefault="00000000">
      <w:pPr>
        <w:jc w:val="both"/>
        <w:rPr>
          <w:rFonts w:ascii="Times New Roman" w:eastAsia="Times New Roman" w:hAnsi="Times New Roman" w:cs="Times New Roman"/>
        </w:rPr>
      </w:pPr>
      <w:r>
        <w:rPr>
          <w:rFonts w:ascii="Arial" w:eastAsia="Arial" w:hAnsi="Arial" w:cs="Arial"/>
          <w:b/>
        </w:rPr>
        <w:t>(12) Conveyance allowance:</w:t>
      </w:r>
      <w:r>
        <w:rPr>
          <w:rFonts w:ascii="Arial" w:eastAsia="Arial" w:hAnsi="Arial" w:cs="Arial"/>
        </w:rPr>
        <w:t xml:space="preserve"> Conveyance allowance for the fulfillment of official duties up to the amount spent for the purpose will be exempted</w:t>
      </w:r>
      <w:r>
        <w:rPr>
          <w:rFonts w:ascii="Arial" w:eastAsia="Arial" w:hAnsi="Arial" w:cs="Arial"/>
          <w:b/>
        </w:rPr>
        <w:t>.</w:t>
      </w:r>
    </w:p>
    <w:p w14:paraId="18896CEF" w14:textId="77777777" w:rsidR="00BC7909" w:rsidRDefault="00000000">
      <w:pPr>
        <w:jc w:val="both"/>
        <w:rPr>
          <w:rFonts w:ascii="Times New Roman" w:eastAsia="Times New Roman" w:hAnsi="Times New Roman" w:cs="Times New Roman"/>
        </w:rPr>
      </w:pPr>
      <w:r>
        <w:rPr>
          <w:rFonts w:ascii="Arial" w:eastAsia="Arial" w:hAnsi="Arial" w:cs="Arial"/>
          <w:b/>
        </w:rPr>
        <w:t>(13) Uniform allowance:</w:t>
      </w:r>
      <w:r>
        <w:rPr>
          <w:rFonts w:ascii="Arial" w:eastAsia="Arial" w:hAnsi="Arial" w:cs="Arial"/>
        </w:rPr>
        <w:t>  Uniform allowance for the maintain of uniform for wear during official duties up to the amount spent for the purpose will be exempted.</w:t>
      </w:r>
    </w:p>
    <w:p w14:paraId="6B24D8F3" w14:textId="77777777" w:rsidR="00BC7909" w:rsidRDefault="00BC7909">
      <w:pPr>
        <w:rPr>
          <w:rFonts w:ascii="Times New Roman" w:eastAsia="Times New Roman" w:hAnsi="Times New Roman" w:cs="Times New Roman"/>
        </w:rPr>
      </w:pPr>
    </w:p>
    <w:p w14:paraId="7FA3D118" w14:textId="77777777" w:rsidR="00BC7909" w:rsidRDefault="00000000">
      <w:pPr>
        <w:jc w:val="both"/>
        <w:rPr>
          <w:rFonts w:ascii="Times New Roman" w:eastAsia="Times New Roman" w:hAnsi="Times New Roman" w:cs="Times New Roman"/>
        </w:rPr>
      </w:pPr>
      <w:r>
        <w:rPr>
          <w:rFonts w:ascii="Arial" w:eastAsia="Arial" w:hAnsi="Arial" w:cs="Arial"/>
          <w:b/>
        </w:rPr>
        <w:lastRenderedPageBreak/>
        <w:t>III. Fully exempted allowances</w:t>
      </w:r>
    </w:p>
    <w:p w14:paraId="4A99786F" w14:textId="77777777" w:rsidR="00BC7909" w:rsidRDefault="00BC7909">
      <w:pPr>
        <w:rPr>
          <w:rFonts w:ascii="Times New Roman" w:eastAsia="Times New Roman" w:hAnsi="Times New Roman" w:cs="Times New Roman"/>
        </w:rPr>
      </w:pPr>
    </w:p>
    <w:p w14:paraId="7CAE17C2" w14:textId="77777777" w:rsidR="00BC7909" w:rsidRDefault="00000000">
      <w:pPr>
        <w:jc w:val="both"/>
        <w:rPr>
          <w:rFonts w:ascii="Times New Roman" w:eastAsia="Times New Roman" w:hAnsi="Times New Roman" w:cs="Times New Roman"/>
        </w:rPr>
      </w:pPr>
      <w:r>
        <w:rPr>
          <w:rFonts w:ascii="Arial" w:eastAsia="Arial" w:hAnsi="Arial" w:cs="Arial"/>
          <w:b/>
        </w:rPr>
        <w:t> (1) Foreign or overseas allowance:</w:t>
      </w:r>
      <w:r>
        <w:rPr>
          <w:rFonts w:ascii="Arial" w:eastAsia="Arial" w:hAnsi="Arial" w:cs="Arial"/>
        </w:rPr>
        <w:t xml:space="preserve"> This allowance is paid by Indian government to employees who are the citizen of India for their services outside India. It is fully exempt for the employees.</w:t>
      </w:r>
    </w:p>
    <w:p w14:paraId="3DD25AB9" w14:textId="77777777" w:rsidR="00BC7909" w:rsidRDefault="00000000">
      <w:pPr>
        <w:jc w:val="both"/>
        <w:rPr>
          <w:rFonts w:ascii="Times New Roman" w:eastAsia="Times New Roman" w:hAnsi="Times New Roman" w:cs="Times New Roman"/>
        </w:rPr>
      </w:pPr>
      <w:r>
        <w:rPr>
          <w:rFonts w:ascii="Arial" w:eastAsia="Arial" w:hAnsi="Arial" w:cs="Arial"/>
        </w:rPr>
        <w:t> </w:t>
      </w:r>
      <w:r>
        <w:rPr>
          <w:rFonts w:ascii="Arial" w:eastAsia="Arial" w:hAnsi="Arial" w:cs="Arial"/>
          <w:b/>
        </w:rPr>
        <w:t>(2) Allowance from U.N.O.:</w:t>
      </w:r>
      <w:r>
        <w:rPr>
          <w:rFonts w:ascii="Arial" w:eastAsia="Arial" w:hAnsi="Arial" w:cs="Arial"/>
        </w:rPr>
        <w:t xml:space="preserve"> allowance paid by an U.N. Organization to its employees is fully exempt from tax.  </w:t>
      </w:r>
    </w:p>
    <w:p w14:paraId="49EF3EC0" w14:textId="77777777" w:rsidR="00BC7909" w:rsidRDefault="00000000">
      <w:pPr>
        <w:jc w:val="both"/>
        <w:rPr>
          <w:rFonts w:ascii="Arial" w:eastAsia="Arial" w:hAnsi="Arial" w:cs="Arial"/>
        </w:rPr>
      </w:pPr>
      <w:r>
        <w:rPr>
          <w:rFonts w:ascii="Arial" w:eastAsia="Arial" w:hAnsi="Arial" w:cs="Arial"/>
          <w:b/>
        </w:rPr>
        <w:t xml:space="preserve"> (3) Sumptuary Allowance to High Court or Supreme Court Judges: </w:t>
      </w:r>
      <w:r>
        <w:rPr>
          <w:rFonts w:ascii="Arial" w:eastAsia="Arial" w:hAnsi="Arial" w:cs="Arial"/>
        </w:rPr>
        <w:t>Such allowance given to High Court or supreme Court judges is fully exempt from tax. </w:t>
      </w:r>
    </w:p>
    <w:p w14:paraId="7A4739E4" w14:textId="77777777" w:rsidR="00BC7909" w:rsidRDefault="00000000">
      <w:pPr>
        <w:jc w:val="both"/>
        <w:rPr>
          <w:rFonts w:ascii="Times New Roman" w:eastAsia="Times New Roman" w:hAnsi="Times New Roman" w:cs="Times New Roman"/>
        </w:rPr>
      </w:pPr>
      <w:r>
        <w:rPr>
          <w:rFonts w:ascii="Arial" w:eastAsia="Arial" w:hAnsi="Arial" w:cs="Arial"/>
        </w:rPr>
        <w:t>(4) Per-Diem allowance for boarding and lodging or staying at a hotel is fully exempt.</w:t>
      </w:r>
    </w:p>
    <w:p w14:paraId="1984E07C" w14:textId="77777777" w:rsidR="00BC7909" w:rsidRDefault="00BC7909">
      <w:pPr>
        <w:rPr>
          <w:b/>
        </w:rPr>
      </w:pPr>
    </w:p>
    <w:p w14:paraId="19A4A3E1" w14:textId="77777777" w:rsidR="00BC7909" w:rsidRDefault="00BC7909"/>
    <w:p w14:paraId="5C2FB65E" w14:textId="77777777" w:rsidR="00BC7909" w:rsidRDefault="00000000">
      <w:pPr>
        <w:jc w:val="both"/>
        <w:rPr>
          <w:rFonts w:ascii="Times New Roman" w:eastAsia="Times New Roman" w:hAnsi="Times New Roman" w:cs="Times New Roman"/>
        </w:rPr>
      </w:pPr>
      <w:r>
        <w:rPr>
          <w:rFonts w:ascii="Arial" w:eastAsia="Arial" w:hAnsi="Arial" w:cs="Arial"/>
          <w:b/>
        </w:rPr>
        <w:t>Perquisites:</w:t>
      </w:r>
    </w:p>
    <w:p w14:paraId="2D7426DD" w14:textId="77777777" w:rsidR="00BC7909" w:rsidRDefault="00000000">
      <w:pPr>
        <w:jc w:val="both"/>
        <w:rPr>
          <w:rFonts w:ascii="Times New Roman" w:eastAsia="Times New Roman" w:hAnsi="Times New Roman" w:cs="Times New Roman"/>
        </w:rPr>
      </w:pPr>
      <w:r>
        <w:rPr>
          <w:rFonts w:ascii="Arial" w:eastAsia="Arial" w:hAnsi="Arial" w:cs="Arial"/>
        </w:rPr>
        <w:t>It is common that with monetary payment some other benefits, either in the form of goods or services, are also provided to the employee. These might be taxable or tax-free within the jurisdiction of the income tax act. These are known as perquisites. These perquisites certainly enhance the income of a taxpayer. Hence, their valuation is essential. These perquisites may be of three kinds:</w:t>
      </w:r>
    </w:p>
    <w:p w14:paraId="5C03C9A5" w14:textId="77777777" w:rsidR="00BC7909" w:rsidRDefault="00BC7909">
      <w:pPr>
        <w:rPr>
          <w:rFonts w:ascii="Times New Roman" w:eastAsia="Times New Roman" w:hAnsi="Times New Roman" w:cs="Times New Roman"/>
        </w:rPr>
      </w:pPr>
    </w:p>
    <w:p w14:paraId="185BA539" w14:textId="77777777" w:rsidR="00BC7909" w:rsidRDefault="00000000">
      <w:pPr>
        <w:jc w:val="both"/>
        <w:rPr>
          <w:rFonts w:ascii="Times New Roman" w:eastAsia="Times New Roman" w:hAnsi="Times New Roman" w:cs="Times New Roman"/>
        </w:rPr>
      </w:pPr>
      <w:r>
        <w:rPr>
          <w:rFonts w:ascii="Arial" w:eastAsia="Arial" w:hAnsi="Arial" w:cs="Arial"/>
          <w:b/>
        </w:rPr>
        <w:t>I. General Perquisites (taxable for all employees)</w:t>
      </w:r>
    </w:p>
    <w:p w14:paraId="0EDE2CDD" w14:textId="77777777" w:rsidR="00BC7909" w:rsidRDefault="00000000">
      <w:pPr>
        <w:jc w:val="both"/>
        <w:rPr>
          <w:rFonts w:ascii="Times New Roman" w:eastAsia="Times New Roman" w:hAnsi="Times New Roman" w:cs="Times New Roman"/>
        </w:rPr>
      </w:pPr>
      <w:r>
        <w:rPr>
          <w:rFonts w:ascii="Arial" w:eastAsia="Arial" w:hAnsi="Arial" w:cs="Arial"/>
        </w:rPr>
        <w:t>General perquisites which are taxable in case of all employees.</w:t>
      </w:r>
    </w:p>
    <w:p w14:paraId="7C6BD3C0" w14:textId="77777777" w:rsidR="00BC7909" w:rsidRDefault="00000000">
      <w:pPr>
        <w:widowControl/>
        <w:numPr>
          <w:ilvl w:val="0"/>
          <w:numId w:val="1"/>
        </w:numPr>
        <w:ind w:left="1440"/>
        <w:jc w:val="both"/>
        <w:rPr>
          <w:rFonts w:ascii="Arial" w:eastAsia="Arial" w:hAnsi="Arial" w:cs="Arial"/>
          <w:b/>
        </w:rPr>
      </w:pPr>
      <w:r>
        <w:rPr>
          <w:rFonts w:ascii="Arial" w:eastAsia="Arial" w:hAnsi="Arial" w:cs="Arial"/>
        </w:rPr>
        <w:t>Rent free house or accommodation.</w:t>
      </w:r>
    </w:p>
    <w:p w14:paraId="4FA7792A" w14:textId="77777777" w:rsidR="00BC7909" w:rsidRDefault="00000000">
      <w:pPr>
        <w:widowControl/>
        <w:numPr>
          <w:ilvl w:val="0"/>
          <w:numId w:val="1"/>
        </w:numPr>
        <w:ind w:left="1440"/>
        <w:jc w:val="both"/>
        <w:rPr>
          <w:rFonts w:ascii="Arial" w:eastAsia="Arial" w:hAnsi="Arial" w:cs="Arial"/>
        </w:rPr>
      </w:pPr>
      <w:r>
        <w:rPr>
          <w:rFonts w:ascii="Arial" w:eastAsia="Arial" w:hAnsi="Arial" w:cs="Arial"/>
        </w:rPr>
        <w:t>Concessional rent-free house or accommodation.</w:t>
      </w:r>
    </w:p>
    <w:p w14:paraId="66E02961" w14:textId="77777777" w:rsidR="00BC7909" w:rsidRDefault="00000000">
      <w:pPr>
        <w:widowControl/>
        <w:numPr>
          <w:ilvl w:val="0"/>
          <w:numId w:val="1"/>
        </w:numPr>
        <w:ind w:left="1440"/>
        <w:jc w:val="both"/>
        <w:rPr>
          <w:rFonts w:ascii="Arial" w:eastAsia="Arial" w:hAnsi="Arial" w:cs="Arial"/>
        </w:rPr>
      </w:pPr>
      <w:r>
        <w:rPr>
          <w:rFonts w:ascii="Arial" w:eastAsia="Arial" w:hAnsi="Arial" w:cs="Arial"/>
        </w:rPr>
        <w:t>Payment of employees’ liabilities.</w:t>
      </w:r>
    </w:p>
    <w:p w14:paraId="40A0685F" w14:textId="77777777" w:rsidR="00BC7909" w:rsidRDefault="00000000">
      <w:pPr>
        <w:widowControl/>
        <w:numPr>
          <w:ilvl w:val="0"/>
          <w:numId w:val="1"/>
        </w:numPr>
        <w:ind w:left="1440"/>
        <w:jc w:val="both"/>
        <w:rPr>
          <w:rFonts w:ascii="Arial" w:eastAsia="Arial" w:hAnsi="Arial" w:cs="Arial"/>
        </w:rPr>
      </w:pPr>
      <w:r>
        <w:rPr>
          <w:rFonts w:ascii="Arial" w:eastAsia="Arial" w:hAnsi="Arial" w:cs="Arial"/>
        </w:rPr>
        <w:t> Payment of education expenses of employees’ children.</w:t>
      </w:r>
    </w:p>
    <w:p w14:paraId="64D0E132" w14:textId="77777777" w:rsidR="00BC7909" w:rsidRDefault="00000000">
      <w:pPr>
        <w:widowControl/>
        <w:numPr>
          <w:ilvl w:val="0"/>
          <w:numId w:val="1"/>
        </w:numPr>
        <w:ind w:left="1440"/>
        <w:jc w:val="both"/>
        <w:rPr>
          <w:rFonts w:ascii="Arial" w:eastAsia="Arial" w:hAnsi="Arial" w:cs="Arial"/>
        </w:rPr>
      </w:pPr>
      <w:r>
        <w:rPr>
          <w:rFonts w:ascii="Arial" w:eastAsia="Arial" w:hAnsi="Arial" w:cs="Arial"/>
        </w:rPr>
        <w:t>Premium paid for life insurance annuity of the employee.</w:t>
      </w:r>
    </w:p>
    <w:p w14:paraId="3C5C2F74" w14:textId="77777777" w:rsidR="00BC7909" w:rsidRDefault="00000000">
      <w:pPr>
        <w:widowControl/>
        <w:numPr>
          <w:ilvl w:val="0"/>
          <w:numId w:val="1"/>
        </w:numPr>
        <w:ind w:left="1440"/>
        <w:jc w:val="both"/>
        <w:rPr>
          <w:rFonts w:ascii="Arial" w:eastAsia="Arial" w:hAnsi="Arial" w:cs="Arial"/>
        </w:rPr>
      </w:pPr>
      <w:r>
        <w:rPr>
          <w:rFonts w:ascii="Arial" w:eastAsia="Arial" w:hAnsi="Arial" w:cs="Arial"/>
        </w:rPr>
        <w:t>Payment of income tax on employee’s salary.</w:t>
      </w:r>
    </w:p>
    <w:p w14:paraId="37954B62" w14:textId="77777777" w:rsidR="00BC7909" w:rsidRDefault="00000000">
      <w:pPr>
        <w:widowControl/>
        <w:numPr>
          <w:ilvl w:val="0"/>
          <w:numId w:val="1"/>
        </w:numPr>
        <w:ind w:left="1440"/>
        <w:jc w:val="both"/>
        <w:rPr>
          <w:rFonts w:ascii="Arial" w:eastAsia="Arial" w:hAnsi="Arial" w:cs="Arial"/>
          <w:b/>
        </w:rPr>
      </w:pPr>
      <w:r>
        <w:rPr>
          <w:rFonts w:ascii="Arial" w:eastAsia="Arial" w:hAnsi="Arial" w:cs="Arial"/>
        </w:rPr>
        <w:t>Payment of employment tax or professional tax of the employee by the employer.</w:t>
      </w:r>
    </w:p>
    <w:p w14:paraId="7579CB0F" w14:textId="77777777" w:rsidR="00BC7909" w:rsidRDefault="00000000">
      <w:pPr>
        <w:widowControl/>
        <w:numPr>
          <w:ilvl w:val="0"/>
          <w:numId w:val="1"/>
        </w:numPr>
        <w:ind w:left="1440"/>
        <w:jc w:val="both"/>
        <w:rPr>
          <w:rFonts w:ascii="Arial" w:eastAsia="Arial" w:hAnsi="Arial" w:cs="Arial"/>
          <w:b/>
        </w:rPr>
      </w:pPr>
      <w:r>
        <w:rPr>
          <w:rFonts w:ascii="Arial" w:eastAsia="Arial" w:hAnsi="Arial" w:cs="Arial"/>
        </w:rPr>
        <w:t>Payment by the employer, either directly or through a fund other than recognized provident fund or approved superannuation fund to effect on the life of employee or annuity.</w:t>
      </w:r>
    </w:p>
    <w:p w14:paraId="5C700432" w14:textId="77777777" w:rsidR="00BC7909" w:rsidRDefault="00000000">
      <w:pPr>
        <w:widowControl/>
        <w:numPr>
          <w:ilvl w:val="0"/>
          <w:numId w:val="1"/>
        </w:numPr>
        <w:ind w:left="1440"/>
        <w:jc w:val="both"/>
        <w:rPr>
          <w:rFonts w:ascii="Arial" w:eastAsia="Arial" w:hAnsi="Arial" w:cs="Arial"/>
          <w:b/>
        </w:rPr>
      </w:pPr>
      <w:r>
        <w:rPr>
          <w:rFonts w:ascii="Arial" w:eastAsia="Arial" w:hAnsi="Arial" w:cs="Arial"/>
        </w:rPr>
        <w:t>The value of any specified security or sweat equity shares allotted or transferred by the employer to the employee without consideration or at a concessional rate. </w:t>
      </w:r>
    </w:p>
    <w:p w14:paraId="505DD4D8" w14:textId="77777777" w:rsidR="00BC7909" w:rsidRDefault="00000000">
      <w:pPr>
        <w:widowControl/>
        <w:numPr>
          <w:ilvl w:val="0"/>
          <w:numId w:val="1"/>
        </w:numPr>
        <w:ind w:left="1440"/>
        <w:jc w:val="both"/>
        <w:rPr>
          <w:rFonts w:ascii="Arial" w:eastAsia="Arial" w:hAnsi="Arial" w:cs="Arial"/>
          <w:b/>
        </w:rPr>
      </w:pPr>
      <w:r>
        <w:rPr>
          <w:rFonts w:ascii="Arial" w:eastAsia="Arial" w:hAnsi="Arial" w:cs="Arial"/>
        </w:rPr>
        <w:t>The amount of any contribution to an approved superannuation fund by the employer in respect of the assessee, to the extent exceeding Rs. 7,50,000. </w:t>
      </w:r>
    </w:p>
    <w:p w14:paraId="3ABB44C6" w14:textId="77777777" w:rsidR="00BC7909" w:rsidRDefault="00000000">
      <w:pPr>
        <w:widowControl/>
        <w:numPr>
          <w:ilvl w:val="0"/>
          <w:numId w:val="1"/>
        </w:numPr>
        <w:ind w:left="1440"/>
        <w:jc w:val="both"/>
        <w:rPr>
          <w:rFonts w:ascii="Arial" w:eastAsia="Arial" w:hAnsi="Arial" w:cs="Arial"/>
          <w:b/>
        </w:rPr>
      </w:pPr>
      <w:r>
        <w:rPr>
          <w:rFonts w:ascii="Arial" w:eastAsia="Arial" w:hAnsi="Arial" w:cs="Arial"/>
        </w:rPr>
        <w:t>Provision of interest free or concessional loan.</w:t>
      </w:r>
    </w:p>
    <w:p w14:paraId="3D4A45C2" w14:textId="77777777" w:rsidR="00BC7909" w:rsidRDefault="00000000">
      <w:pPr>
        <w:widowControl/>
        <w:numPr>
          <w:ilvl w:val="0"/>
          <w:numId w:val="1"/>
        </w:numPr>
        <w:ind w:left="1440"/>
        <w:jc w:val="both"/>
        <w:rPr>
          <w:rFonts w:ascii="Arial" w:eastAsia="Arial" w:hAnsi="Arial" w:cs="Arial"/>
          <w:b/>
        </w:rPr>
      </w:pPr>
      <w:r>
        <w:rPr>
          <w:rFonts w:ascii="Arial" w:eastAsia="Arial" w:hAnsi="Arial" w:cs="Arial"/>
        </w:rPr>
        <w:t>Use of movable assets.</w:t>
      </w:r>
    </w:p>
    <w:p w14:paraId="6562F78B" w14:textId="77777777" w:rsidR="00BC7909" w:rsidRDefault="00000000">
      <w:pPr>
        <w:widowControl/>
        <w:numPr>
          <w:ilvl w:val="0"/>
          <w:numId w:val="1"/>
        </w:numPr>
        <w:ind w:left="1440"/>
        <w:jc w:val="both"/>
        <w:rPr>
          <w:rFonts w:ascii="Arial" w:eastAsia="Arial" w:hAnsi="Arial" w:cs="Arial"/>
          <w:b/>
        </w:rPr>
      </w:pPr>
      <w:r>
        <w:rPr>
          <w:rFonts w:ascii="Arial" w:eastAsia="Arial" w:hAnsi="Arial" w:cs="Arial"/>
        </w:rPr>
        <w:t>Transfer of movable assets by the employer to his employee.</w:t>
      </w:r>
    </w:p>
    <w:p w14:paraId="20BF880F" w14:textId="77777777" w:rsidR="00BC7909" w:rsidRDefault="00000000">
      <w:pPr>
        <w:widowControl/>
        <w:numPr>
          <w:ilvl w:val="0"/>
          <w:numId w:val="1"/>
        </w:numPr>
        <w:ind w:left="1440"/>
        <w:jc w:val="both"/>
        <w:rPr>
          <w:rFonts w:ascii="Arial" w:eastAsia="Arial" w:hAnsi="Arial" w:cs="Arial"/>
          <w:b/>
        </w:rPr>
      </w:pPr>
      <w:r>
        <w:rPr>
          <w:rFonts w:ascii="Arial" w:eastAsia="Arial" w:hAnsi="Arial" w:cs="Arial"/>
        </w:rPr>
        <w:t>Holiday enjoyment- travelling touring, accommodation etc. </w:t>
      </w:r>
    </w:p>
    <w:p w14:paraId="6ED364E3" w14:textId="77777777" w:rsidR="00BC7909" w:rsidRDefault="00000000">
      <w:pPr>
        <w:widowControl/>
        <w:numPr>
          <w:ilvl w:val="0"/>
          <w:numId w:val="1"/>
        </w:numPr>
        <w:ind w:left="1440"/>
        <w:jc w:val="both"/>
        <w:rPr>
          <w:rFonts w:ascii="Arial" w:eastAsia="Arial" w:hAnsi="Arial" w:cs="Arial"/>
          <w:b/>
        </w:rPr>
      </w:pPr>
      <w:r>
        <w:rPr>
          <w:rFonts w:ascii="Arial" w:eastAsia="Arial" w:hAnsi="Arial" w:cs="Arial"/>
        </w:rPr>
        <w:t>Free food - more than Rs. 50 per meal per day. </w:t>
      </w:r>
    </w:p>
    <w:p w14:paraId="3ED25692" w14:textId="77777777" w:rsidR="00BC7909" w:rsidRDefault="00000000">
      <w:pPr>
        <w:widowControl/>
        <w:numPr>
          <w:ilvl w:val="0"/>
          <w:numId w:val="1"/>
        </w:numPr>
        <w:ind w:left="1440"/>
        <w:jc w:val="both"/>
        <w:rPr>
          <w:rFonts w:ascii="Arial" w:eastAsia="Arial" w:hAnsi="Arial" w:cs="Arial"/>
          <w:b/>
        </w:rPr>
      </w:pPr>
      <w:r>
        <w:rPr>
          <w:rFonts w:ascii="Arial" w:eastAsia="Arial" w:hAnsi="Arial" w:cs="Arial"/>
        </w:rPr>
        <w:t>Gift </w:t>
      </w:r>
    </w:p>
    <w:p w14:paraId="264FED7E" w14:textId="77777777" w:rsidR="00BC7909" w:rsidRDefault="00000000">
      <w:pPr>
        <w:widowControl/>
        <w:numPr>
          <w:ilvl w:val="0"/>
          <w:numId w:val="1"/>
        </w:numPr>
        <w:ind w:left="1440"/>
        <w:jc w:val="both"/>
        <w:rPr>
          <w:rFonts w:ascii="Arial" w:eastAsia="Arial" w:hAnsi="Arial" w:cs="Arial"/>
          <w:b/>
        </w:rPr>
      </w:pPr>
      <w:r>
        <w:rPr>
          <w:rFonts w:ascii="Arial" w:eastAsia="Arial" w:hAnsi="Arial" w:cs="Arial"/>
        </w:rPr>
        <w:t>Expenses charged to a credit card </w:t>
      </w:r>
    </w:p>
    <w:p w14:paraId="6356B511" w14:textId="77777777" w:rsidR="00BC7909" w:rsidRDefault="00000000">
      <w:pPr>
        <w:widowControl/>
        <w:numPr>
          <w:ilvl w:val="0"/>
          <w:numId w:val="1"/>
        </w:numPr>
        <w:ind w:left="1440"/>
        <w:jc w:val="both"/>
        <w:rPr>
          <w:rFonts w:ascii="Arial" w:eastAsia="Arial" w:hAnsi="Arial" w:cs="Arial"/>
          <w:b/>
        </w:rPr>
      </w:pPr>
      <w:r>
        <w:rPr>
          <w:rFonts w:ascii="Arial" w:eastAsia="Arial" w:hAnsi="Arial" w:cs="Arial"/>
        </w:rPr>
        <w:lastRenderedPageBreak/>
        <w:t>Club expenses etc. </w:t>
      </w:r>
    </w:p>
    <w:p w14:paraId="106D3328" w14:textId="77777777" w:rsidR="00BC7909" w:rsidRDefault="00BC7909">
      <w:pPr>
        <w:rPr>
          <w:rFonts w:ascii="Times New Roman" w:eastAsia="Times New Roman" w:hAnsi="Times New Roman" w:cs="Times New Roman"/>
        </w:rPr>
      </w:pPr>
    </w:p>
    <w:p w14:paraId="4850412D" w14:textId="77777777" w:rsidR="00BC7909" w:rsidRDefault="00000000">
      <w:pPr>
        <w:jc w:val="both"/>
        <w:rPr>
          <w:rFonts w:ascii="Times New Roman" w:eastAsia="Times New Roman" w:hAnsi="Times New Roman" w:cs="Times New Roman"/>
        </w:rPr>
      </w:pPr>
      <w:r>
        <w:rPr>
          <w:rFonts w:ascii="Arial" w:eastAsia="Arial" w:hAnsi="Arial" w:cs="Arial"/>
          <w:b/>
        </w:rPr>
        <w:t>(II) Specific perquisites (taxable for specified employees)</w:t>
      </w:r>
    </w:p>
    <w:p w14:paraId="49E1254D" w14:textId="77777777" w:rsidR="00BC7909" w:rsidRDefault="00000000">
      <w:pPr>
        <w:jc w:val="both"/>
        <w:rPr>
          <w:rFonts w:ascii="Times New Roman" w:eastAsia="Times New Roman" w:hAnsi="Times New Roman" w:cs="Times New Roman"/>
        </w:rPr>
      </w:pPr>
      <w:r>
        <w:rPr>
          <w:rFonts w:ascii="Arial" w:eastAsia="Arial" w:hAnsi="Arial" w:cs="Arial"/>
        </w:rPr>
        <w:t>    The specific perquisites mean such benefits which are not included in the income of every employee but are added to the income of some specific employees. The following are treated as specific employees:</w:t>
      </w:r>
    </w:p>
    <w:p w14:paraId="5D60DF86" w14:textId="77777777" w:rsidR="00BC7909" w:rsidRDefault="00000000">
      <w:pPr>
        <w:widowControl/>
        <w:numPr>
          <w:ilvl w:val="0"/>
          <w:numId w:val="2"/>
        </w:numPr>
        <w:jc w:val="both"/>
        <w:rPr>
          <w:rFonts w:ascii="Arial" w:eastAsia="Arial" w:hAnsi="Arial" w:cs="Arial"/>
        </w:rPr>
      </w:pPr>
      <w:r>
        <w:rPr>
          <w:rFonts w:ascii="Arial" w:eastAsia="Arial" w:hAnsi="Arial" w:cs="Arial"/>
        </w:rPr>
        <w:t>Director- employee of a company – the person who is an employee and director in the same company.</w:t>
      </w:r>
    </w:p>
    <w:p w14:paraId="686C0EBD" w14:textId="77777777" w:rsidR="00BC7909" w:rsidRDefault="00000000">
      <w:pPr>
        <w:ind w:left="735"/>
        <w:jc w:val="center"/>
        <w:rPr>
          <w:rFonts w:ascii="Times New Roman" w:eastAsia="Times New Roman" w:hAnsi="Times New Roman" w:cs="Times New Roman"/>
        </w:rPr>
      </w:pPr>
      <w:r>
        <w:rPr>
          <w:rFonts w:ascii="Arial" w:eastAsia="Arial" w:hAnsi="Arial" w:cs="Arial"/>
        </w:rPr>
        <w:t>or</w:t>
      </w:r>
    </w:p>
    <w:p w14:paraId="147E5A8E" w14:textId="77777777" w:rsidR="00BC7909" w:rsidRDefault="00000000">
      <w:pPr>
        <w:widowControl/>
        <w:numPr>
          <w:ilvl w:val="0"/>
          <w:numId w:val="3"/>
        </w:numPr>
        <w:jc w:val="both"/>
        <w:rPr>
          <w:rFonts w:ascii="Arial" w:eastAsia="Arial" w:hAnsi="Arial" w:cs="Arial"/>
        </w:rPr>
      </w:pPr>
      <w:r>
        <w:rPr>
          <w:rFonts w:ascii="Arial" w:eastAsia="Arial" w:hAnsi="Arial" w:cs="Arial"/>
        </w:rPr>
        <w:t>Any person who has specific (substantial) interest in the company and owns not less than 20% of voting power.</w:t>
      </w:r>
    </w:p>
    <w:p w14:paraId="4E64B0A8" w14:textId="77777777" w:rsidR="00BC7909" w:rsidRDefault="00000000">
      <w:pPr>
        <w:ind w:left="735"/>
        <w:jc w:val="center"/>
        <w:rPr>
          <w:rFonts w:ascii="Times New Roman" w:eastAsia="Times New Roman" w:hAnsi="Times New Roman" w:cs="Times New Roman"/>
        </w:rPr>
      </w:pPr>
      <w:r>
        <w:rPr>
          <w:rFonts w:ascii="Arial" w:eastAsia="Arial" w:hAnsi="Arial" w:cs="Arial"/>
        </w:rPr>
        <w:t>or</w:t>
      </w:r>
    </w:p>
    <w:p w14:paraId="07DA0A48" w14:textId="77777777" w:rsidR="00BC7909" w:rsidRDefault="00000000">
      <w:pPr>
        <w:widowControl/>
        <w:numPr>
          <w:ilvl w:val="0"/>
          <w:numId w:val="4"/>
        </w:numPr>
        <w:jc w:val="both"/>
        <w:rPr>
          <w:rFonts w:ascii="Arial" w:eastAsia="Arial" w:hAnsi="Arial" w:cs="Arial"/>
        </w:rPr>
      </w:pPr>
      <w:r>
        <w:rPr>
          <w:rFonts w:ascii="Arial" w:eastAsia="Arial" w:hAnsi="Arial" w:cs="Arial"/>
        </w:rPr>
        <w:t>A person drawing a total amount of more than Rs.50000 worth of monetary benefits from the employer after making deduction under section 16.</w:t>
      </w:r>
    </w:p>
    <w:p w14:paraId="52C91930" w14:textId="77777777" w:rsidR="00BC7909" w:rsidRDefault="00000000">
      <w:pPr>
        <w:jc w:val="both"/>
        <w:rPr>
          <w:rFonts w:ascii="Times New Roman" w:eastAsia="Times New Roman" w:hAnsi="Times New Roman" w:cs="Times New Roman"/>
        </w:rPr>
      </w:pPr>
      <w:r>
        <w:rPr>
          <w:rFonts w:ascii="Arial" w:eastAsia="Arial" w:hAnsi="Arial" w:cs="Arial"/>
        </w:rPr>
        <w:t>       These include the following perquisites:</w:t>
      </w:r>
    </w:p>
    <w:p w14:paraId="07D826A6" w14:textId="77777777" w:rsidR="00BC7909" w:rsidRDefault="00000000">
      <w:pPr>
        <w:widowControl/>
        <w:numPr>
          <w:ilvl w:val="0"/>
          <w:numId w:val="5"/>
        </w:numPr>
        <w:ind w:left="840"/>
        <w:jc w:val="both"/>
        <w:rPr>
          <w:rFonts w:ascii="Arial" w:eastAsia="Arial" w:hAnsi="Arial" w:cs="Arial"/>
        </w:rPr>
      </w:pPr>
      <w:r>
        <w:rPr>
          <w:rFonts w:ascii="Arial" w:eastAsia="Arial" w:hAnsi="Arial" w:cs="Arial"/>
        </w:rPr>
        <w:t>Car Facility</w:t>
      </w:r>
    </w:p>
    <w:p w14:paraId="0A4F6A7A" w14:textId="77777777" w:rsidR="00BC7909" w:rsidRDefault="00000000">
      <w:pPr>
        <w:widowControl/>
        <w:numPr>
          <w:ilvl w:val="0"/>
          <w:numId w:val="5"/>
        </w:numPr>
        <w:ind w:left="840"/>
        <w:jc w:val="both"/>
        <w:rPr>
          <w:rFonts w:ascii="Arial" w:eastAsia="Arial" w:hAnsi="Arial" w:cs="Arial"/>
        </w:rPr>
      </w:pPr>
      <w:r>
        <w:rPr>
          <w:rFonts w:ascii="Arial" w:eastAsia="Arial" w:hAnsi="Arial" w:cs="Arial"/>
        </w:rPr>
        <w:t>Gas, electric energy and water,</w:t>
      </w:r>
    </w:p>
    <w:p w14:paraId="23B47854" w14:textId="77777777" w:rsidR="00BC7909" w:rsidRDefault="00000000">
      <w:pPr>
        <w:widowControl/>
        <w:numPr>
          <w:ilvl w:val="0"/>
          <w:numId w:val="5"/>
        </w:numPr>
        <w:ind w:left="840"/>
        <w:jc w:val="both"/>
        <w:rPr>
          <w:rFonts w:ascii="Arial" w:eastAsia="Arial" w:hAnsi="Arial" w:cs="Arial"/>
        </w:rPr>
      </w:pPr>
      <w:r>
        <w:rPr>
          <w:rFonts w:ascii="Arial" w:eastAsia="Arial" w:hAnsi="Arial" w:cs="Arial"/>
        </w:rPr>
        <w:t>Sweeper, watchman, gardener and personal attendant.</w:t>
      </w:r>
    </w:p>
    <w:p w14:paraId="5D78F638" w14:textId="77777777" w:rsidR="00BC7909" w:rsidRDefault="00000000">
      <w:pPr>
        <w:widowControl/>
        <w:numPr>
          <w:ilvl w:val="0"/>
          <w:numId w:val="5"/>
        </w:numPr>
        <w:ind w:left="840"/>
        <w:jc w:val="both"/>
        <w:rPr>
          <w:rFonts w:ascii="Arial" w:eastAsia="Arial" w:hAnsi="Arial" w:cs="Arial"/>
        </w:rPr>
      </w:pPr>
      <w:r>
        <w:rPr>
          <w:rFonts w:ascii="Arial" w:eastAsia="Arial" w:hAnsi="Arial" w:cs="Arial"/>
        </w:rPr>
        <w:t>Education facility to the members of employee’s household.</w:t>
      </w:r>
    </w:p>
    <w:p w14:paraId="048ABC08" w14:textId="77777777" w:rsidR="00BC7909" w:rsidRDefault="00000000">
      <w:pPr>
        <w:widowControl/>
        <w:numPr>
          <w:ilvl w:val="0"/>
          <w:numId w:val="5"/>
        </w:numPr>
        <w:ind w:left="840"/>
        <w:jc w:val="both"/>
        <w:rPr>
          <w:rFonts w:ascii="Arial" w:eastAsia="Arial" w:hAnsi="Arial" w:cs="Arial"/>
        </w:rPr>
      </w:pPr>
      <w:r>
        <w:rPr>
          <w:rFonts w:ascii="Arial" w:eastAsia="Arial" w:hAnsi="Arial" w:cs="Arial"/>
        </w:rPr>
        <w:t>Transport facility </w:t>
      </w:r>
    </w:p>
    <w:p w14:paraId="595C31C8" w14:textId="77777777" w:rsidR="00BC7909" w:rsidRDefault="00BC7909">
      <w:pPr>
        <w:widowControl/>
        <w:jc w:val="both"/>
        <w:rPr>
          <w:rFonts w:ascii="Arial" w:eastAsia="Arial" w:hAnsi="Arial" w:cs="Arial"/>
        </w:rPr>
      </w:pPr>
    </w:p>
    <w:p w14:paraId="40EEAC4F" w14:textId="77777777" w:rsidR="00BC7909" w:rsidRDefault="00BC7909">
      <w:pPr>
        <w:widowControl/>
        <w:jc w:val="both"/>
        <w:rPr>
          <w:rFonts w:ascii="Arial" w:eastAsia="Arial" w:hAnsi="Arial" w:cs="Arial"/>
        </w:rPr>
      </w:pPr>
    </w:p>
    <w:p w14:paraId="1F5526B2" w14:textId="77777777" w:rsidR="00BC7909" w:rsidRDefault="00BC7909">
      <w:pPr>
        <w:widowControl/>
        <w:jc w:val="both"/>
        <w:rPr>
          <w:rFonts w:ascii="Arial" w:eastAsia="Arial" w:hAnsi="Arial" w:cs="Arial"/>
        </w:rPr>
      </w:pPr>
    </w:p>
    <w:p w14:paraId="20BA45E5" w14:textId="77777777" w:rsidR="00BC7909" w:rsidRDefault="00000000">
      <w:pPr>
        <w:widowControl/>
        <w:jc w:val="center"/>
        <w:rPr>
          <w:rFonts w:ascii="Arial" w:eastAsia="Arial" w:hAnsi="Arial" w:cs="Arial"/>
        </w:rPr>
      </w:pPr>
      <w:r>
        <w:rPr>
          <w:rFonts w:ascii="Arial" w:eastAsia="Arial" w:hAnsi="Arial" w:cs="Arial"/>
        </w:rPr>
        <w:t>-------------------------------</w:t>
      </w:r>
    </w:p>
    <w:p w14:paraId="251823C1" w14:textId="77777777" w:rsidR="00BC7909" w:rsidRDefault="00BC7909">
      <w:pPr>
        <w:rPr>
          <w:b/>
        </w:rPr>
      </w:pPr>
    </w:p>
    <w:p w14:paraId="2A207A7B" w14:textId="77777777" w:rsidR="00BC7909" w:rsidRDefault="00BC7909"/>
    <w:p w14:paraId="3B079295" w14:textId="77777777" w:rsidR="00BC7909" w:rsidRDefault="00BC7909"/>
    <w:sectPr w:rsidR="00BC7909">
      <w:headerReference w:type="even" r:id="rId8"/>
      <w:headerReference w:type="default" r:id="rId9"/>
      <w:footerReference w:type="even" r:id="rId10"/>
      <w:footerReference w:type="default" r:id="rId11"/>
      <w:headerReference w:type="first" r:id="rId12"/>
      <w:footerReference w:type="first" r:id="rId13"/>
      <w:pgSz w:w="12240" w:h="15840"/>
      <w:pgMar w:top="1485" w:right="1519" w:bottom="1514" w:left="1913" w:header="0" w:footer="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96C8E" w14:textId="77777777" w:rsidR="00F76A93" w:rsidRDefault="00F76A93">
      <w:r>
        <w:separator/>
      </w:r>
    </w:p>
  </w:endnote>
  <w:endnote w:type="continuationSeparator" w:id="0">
    <w:p w14:paraId="12E1F9A4" w14:textId="77777777" w:rsidR="00F76A93" w:rsidRDefault="00F7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0000000000000000000"/>
    <w:charset w:val="00"/>
    <w:family w:val="roman"/>
    <w:notTrueType/>
    <w:pitch w:val="default"/>
  </w:font>
  <w:font w:name="Book Antiqua">
    <w:panose1 w:val="0204060205030503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6BC6" w14:textId="77777777" w:rsidR="00BC7909" w:rsidRDefault="00000000">
    <w:pPr>
      <w:rPr>
        <w:sz w:val="2"/>
        <w:szCs w:val="2"/>
      </w:rPr>
    </w:pPr>
    <w:r>
      <w:rPr>
        <w:noProof/>
      </w:rPr>
      <mc:AlternateContent>
        <mc:Choice Requires="wps">
          <w:drawing>
            <wp:anchor distT="0" distB="0" distL="0" distR="0" simplePos="0" relativeHeight="251660288" behindDoc="1" locked="0" layoutInCell="1" hidden="0" allowOverlap="1" wp14:anchorId="376F16B2" wp14:editId="3BC683E7">
              <wp:simplePos x="0" y="0"/>
              <wp:positionH relativeFrom="column">
                <wp:posOffset>5143500</wp:posOffset>
              </wp:positionH>
              <wp:positionV relativeFrom="paragraph">
                <wp:posOffset>9461500</wp:posOffset>
              </wp:positionV>
              <wp:extent cx="185420" cy="175260"/>
              <wp:effectExtent l="0" t="0" r="0" b="0"/>
              <wp:wrapNone/>
              <wp:docPr id="6" name="Rectangle 6"/>
              <wp:cNvGraphicFramePr/>
              <a:graphic xmlns:a="http://schemas.openxmlformats.org/drawingml/2006/main">
                <a:graphicData uri="http://schemas.microsoft.com/office/word/2010/wordprocessingShape">
                  <wps:wsp>
                    <wps:cNvSpPr/>
                    <wps:spPr>
                      <a:xfrm>
                        <a:off x="5258053" y="3697133"/>
                        <a:ext cx="175895" cy="165735"/>
                      </a:xfrm>
                      <a:prstGeom prst="rect">
                        <a:avLst/>
                      </a:prstGeom>
                      <a:noFill/>
                      <a:ln>
                        <a:noFill/>
                      </a:ln>
                    </wps:spPr>
                    <wps:txbx>
                      <w:txbxContent>
                        <w:p w14:paraId="0AEF452F" w14:textId="77777777" w:rsidR="00BC7909" w:rsidRDefault="00000000">
                          <w:pPr>
                            <w:textDirection w:val="btLr"/>
                          </w:pPr>
                          <w:r>
                            <w:rPr>
                              <w:rFonts w:ascii="Arial" w:eastAsia="Arial" w:hAnsi="Arial" w:cs="Arial"/>
                              <w:sz w:val="23"/>
                            </w:rPr>
                            <w:t xml:space="preserve"> PAGE \* MERGEFORMAT </w:t>
                          </w:r>
                          <w:r>
                            <w:rPr>
                              <w:sz w:val="23"/>
                            </w:rPr>
                            <w:t>40</w:t>
                          </w:r>
                        </w:p>
                      </w:txbxContent>
                    </wps:txbx>
                    <wps:bodyPr spcFirstLastPara="1" wrap="square" lIns="0" tIns="0" rIns="0" bIns="0" anchor="t" anchorCtr="0">
                      <a:noAutofit/>
                    </wps:bodyPr>
                  </wps:wsp>
                </a:graphicData>
              </a:graphic>
            </wp:anchor>
          </w:drawing>
        </mc:Choice>
        <mc:Fallback>
          <w:pict>
            <v:rect w14:anchorId="376F16B2" id="Rectangle 6" o:spid="_x0000_s1026" style="position:absolute;margin-left:405pt;margin-top:745pt;width:14.6pt;height:13.8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" filled="f" stroked="f">
              <v:textbox inset="0,0,0,0">
                <w:txbxContent>
                  <w:p w14:paraId="0AEF452F" w14:textId="77777777" w:rsidR="00BC7909" w:rsidRDefault="00000000">
                    <w:pPr>
                      <w:textDirection w:val="btLr"/>
                    </w:pPr>
                    <w:r>
                      <w:rPr>
                        <w:rFonts w:ascii="Arial" w:eastAsia="Arial" w:hAnsi="Arial" w:cs="Arial"/>
                        <w:sz w:val="23"/>
                      </w:rPr>
                      <w:t xml:space="preserve"> PAGE \* MERGEFORMAT </w:t>
                    </w:r>
                    <w:r>
                      <w:rPr>
                        <w:sz w:val="23"/>
                      </w:rPr>
                      <w:t>40</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CD61" w14:textId="77777777" w:rsidR="00BC7909" w:rsidRDefault="00000000">
    <w:pPr>
      <w:pBdr>
        <w:top w:val="nil"/>
        <w:left w:val="nil"/>
        <w:bottom w:val="nil"/>
        <w:right w:val="nil"/>
        <w:between w:val="nil"/>
      </w:pBdr>
      <w:tabs>
        <w:tab w:val="center" w:pos="4680"/>
        <w:tab w:val="right" w:pos="9360"/>
      </w:tabs>
    </w:pPr>
    <w:r>
      <w:fldChar w:fldCharType="begin"/>
    </w:r>
    <w:r>
      <w:instrText>PAGE</w:instrText>
    </w:r>
    <w:r>
      <w:fldChar w:fldCharType="separate"/>
    </w:r>
    <w:r w:rsidR="007437D3">
      <w:rPr>
        <w:noProof/>
      </w:rPr>
      <w:t>1</w:t>
    </w:r>
    <w:r>
      <w:fldChar w:fldCharType="end"/>
    </w:r>
  </w:p>
  <w:p w14:paraId="01A3E96B" w14:textId="77777777" w:rsidR="00BC7909" w:rsidRDefault="00BC7909">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25FC" w14:textId="77777777" w:rsidR="007437D3" w:rsidRDefault="00743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45701" w14:textId="77777777" w:rsidR="00F76A93" w:rsidRDefault="00F76A93">
      <w:r>
        <w:separator/>
      </w:r>
    </w:p>
  </w:footnote>
  <w:footnote w:type="continuationSeparator" w:id="0">
    <w:p w14:paraId="36927BA8" w14:textId="77777777" w:rsidR="00F76A93" w:rsidRDefault="00F7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1A24" w14:textId="77777777" w:rsidR="00B64BBE" w:rsidRDefault="00B64BBE" w:rsidP="00B64BBE">
    <w:pPr>
      <w:widowControl/>
      <w:tabs>
        <w:tab w:val="center" w:pos="4513"/>
        <w:tab w:val="right" w:pos="9026"/>
      </w:tabs>
      <w:rPr>
        <w:rFonts w:ascii="Aptos" w:eastAsia="Aptos" w:hAnsi="Aptos" w:cs="Mangal"/>
        <w:color w:val="auto"/>
        <w:kern w:val="2"/>
        <w:sz w:val="22"/>
        <w:szCs w:val="22"/>
        <w:lang w:val="en-IN" w:eastAsia="en-US"/>
        <w14:ligatures w14:val="standardContextual"/>
      </w:rPr>
    </w:pPr>
  </w:p>
  <w:p w14:paraId="65A5733D" w14:textId="77777777" w:rsidR="00B64BBE" w:rsidRDefault="00B64BBE" w:rsidP="00B64BBE">
    <w:pPr>
      <w:widowControl/>
      <w:tabs>
        <w:tab w:val="center" w:pos="4513"/>
        <w:tab w:val="right" w:pos="9026"/>
      </w:tabs>
      <w:rPr>
        <w:rFonts w:ascii="Aptos" w:eastAsia="Aptos" w:hAnsi="Aptos" w:cs="Mangal"/>
        <w:color w:val="auto"/>
        <w:kern w:val="2"/>
        <w:sz w:val="22"/>
        <w:szCs w:val="22"/>
        <w:lang w:val="en-IN" w:eastAsia="en-US"/>
        <w14:ligatures w14:val="standardContextual"/>
      </w:rPr>
    </w:pPr>
  </w:p>
  <w:p w14:paraId="796F4CF1" w14:textId="77777777" w:rsidR="00B64BBE" w:rsidRDefault="00B64BBE" w:rsidP="00B64BBE">
    <w:pPr>
      <w:widowControl/>
      <w:tabs>
        <w:tab w:val="center" w:pos="4513"/>
        <w:tab w:val="right" w:pos="9026"/>
      </w:tabs>
      <w:rPr>
        <w:rFonts w:ascii="Aptos" w:eastAsia="Aptos" w:hAnsi="Aptos" w:cs="Mangal"/>
        <w:color w:val="auto"/>
        <w:kern w:val="2"/>
        <w:sz w:val="22"/>
        <w:szCs w:val="22"/>
        <w:lang w:val="en-IN" w:eastAsia="en-US"/>
        <w14:ligatures w14:val="standardContextual"/>
      </w:rPr>
    </w:pPr>
  </w:p>
  <w:p w14:paraId="6E5129A2" w14:textId="7780B1BF" w:rsidR="00B64BBE" w:rsidRPr="00B64BBE" w:rsidRDefault="00B64BBE" w:rsidP="00B64BBE">
    <w:pPr>
      <w:widowControl/>
      <w:tabs>
        <w:tab w:val="center" w:pos="4513"/>
        <w:tab w:val="right" w:pos="9026"/>
      </w:tabs>
      <w:rPr>
        <w:rFonts w:ascii="Aptos" w:eastAsia="Aptos" w:hAnsi="Aptos" w:cs="Mangal"/>
        <w:color w:val="auto"/>
        <w:kern w:val="2"/>
        <w:sz w:val="22"/>
        <w:szCs w:val="22"/>
        <w:lang w:val="en-IN" w:eastAsia="en-US"/>
        <w14:ligatures w14:val="standardContextual"/>
      </w:rPr>
    </w:pPr>
    <w:r w:rsidRPr="00B64BBE">
      <w:rPr>
        <w:rFonts w:ascii="Aptos" w:eastAsia="Aptos" w:hAnsi="Aptos" w:cs="Mangal"/>
        <w:noProof/>
        <w:color w:val="auto"/>
        <w:kern w:val="2"/>
        <w:sz w:val="22"/>
        <w:szCs w:val="22"/>
        <w:lang w:val="en-IN" w:eastAsia="en-US"/>
        <w14:ligatures w14:val="standardContextual"/>
      </w:rPr>
      <w:drawing>
        <wp:anchor distT="0" distB="0" distL="114300" distR="114300" simplePos="0" relativeHeight="251664384" behindDoc="0" locked="0" layoutInCell="1" allowOverlap="1" wp14:anchorId="07604C08" wp14:editId="05E871E5">
          <wp:simplePos x="0" y="0"/>
          <wp:positionH relativeFrom="column">
            <wp:posOffset>4906645</wp:posOffset>
          </wp:positionH>
          <wp:positionV relativeFrom="paragraph">
            <wp:posOffset>-297180</wp:posOffset>
          </wp:positionV>
          <wp:extent cx="738505" cy="733425"/>
          <wp:effectExtent l="0" t="0" r="4445" b="9525"/>
          <wp:wrapSquare wrapText="bothSides"/>
          <wp:docPr id="9" name="Picture 1" descr="A logo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logo with text and symbo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505" cy="733425"/>
                  </a:xfrm>
                  <a:prstGeom prst="rect">
                    <a:avLst/>
                  </a:prstGeom>
                  <a:noFill/>
                </pic:spPr>
              </pic:pic>
            </a:graphicData>
          </a:graphic>
          <wp14:sizeRelH relativeFrom="margin">
            <wp14:pctWidth>0</wp14:pctWidth>
          </wp14:sizeRelH>
          <wp14:sizeRelV relativeFrom="margin">
            <wp14:pctHeight>0</wp14:pctHeight>
          </wp14:sizeRelV>
        </wp:anchor>
      </w:drawing>
    </w:r>
    <w:r w:rsidRPr="00B64BBE">
      <w:rPr>
        <w:rFonts w:ascii="Aptos" w:eastAsia="Aptos" w:hAnsi="Aptos" w:cs="Mangal"/>
        <w:color w:val="auto"/>
        <w:kern w:val="2"/>
        <w:sz w:val="22"/>
        <w:szCs w:val="22"/>
        <w:lang w:val="en-IN" w:eastAsia="en-US"/>
        <w14:ligatures w14:val="standardContextual"/>
      </w:rPr>
      <w:t>PROF. PRAMOD KUMAR</w:t>
    </w:r>
    <w:r w:rsidRPr="00B64BBE">
      <w:rPr>
        <w:rFonts w:ascii="Aptos" w:eastAsia="Aptos" w:hAnsi="Aptos" w:cs="Mangal"/>
        <w:color w:val="auto"/>
        <w:kern w:val="2"/>
        <w:sz w:val="22"/>
        <w:szCs w:val="22"/>
        <w:lang w:val="en-IN" w:eastAsia="en-US"/>
        <w14:ligatures w14:val="standardContextual"/>
      </w:rPr>
      <w:ptab w:relativeTo="margin" w:alignment="center" w:leader="none"/>
    </w:r>
    <w:r w:rsidRPr="00B64BBE">
      <w:rPr>
        <w:rFonts w:ascii="Aptos" w:eastAsia="Aptos" w:hAnsi="Aptos" w:cs="Mangal"/>
        <w:color w:val="auto"/>
        <w:kern w:val="2"/>
        <w:sz w:val="22"/>
        <w:szCs w:val="22"/>
        <w:lang w:val="en-IN" w:eastAsia="en-US"/>
        <w14:ligatures w14:val="standardContextual"/>
      </w:rPr>
      <w:t>ACM302-L</w:t>
    </w:r>
    <w:r w:rsidR="00514EE3">
      <w:rPr>
        <w:rFonts w:ascii="Aptos" w:eastAsia="Aptos" w:hAnsi="Aptos" w:cs="Mangal"/>
        <w:color w:val="auto"/>
        <w:kern w:val="2"/>
        <w:sz w:val="22"/>
        <w:szCs w:val="22"/>
        <w:lang w:val="en-IN" w:eastAsia="en-US"/>
        <w14:ligatures w14:val="standardContextual"/>
      </w:rPr>
      <w:t>8</w:t>
    </w:r>
  </w:p>
  <w:p w14:paraId="3AB72037" w14:textId="77777777" w:rsidR="00B64BBE" w:rsidRPr="00B64BBE" w:rsidRDefault="00B64BBE" w:rsidP="00B64BBE">
    <w:pPr>
      <w:widowControl/>
      <w:tabs>
        <w:tab w:val="center" w:pos="4513"/>
        <w:tab w:val="right" w:pos="9026"/>
      </w:tabs>
      <w:rPr>
        <w:rFonts w:ascii="Aptos" w:eastAsia="Aptos" w:hAnsi="Aptos" w:cs="Mangal"/>
        <w:color w:val="auto"/>
        <w:kern w:val="2"/>
        <w:sz w:val="22"/>
        <w:szCs w:val="22"/>
        <w:lang w:val="en-IN" w:eastAsia="en-US"/>
        <w14:ligatures w14:val="standardContextual"/>
      </w:rPr>
    </w:pPr>
  </w:p>
  <w:p w14:paraId="1E5BBB45" w14:textId="77777777" w:rsidR="00B64BBE" w:rsidRPr="00B64BBE" w:rsidRDefault="00B64BBE" w:rsidP="00B64BBE">
    <w:pPr>
      <w:widowControl/>
      <w:tabs>
        <w:tab w:val="center" w:pos="4513"/>
        <w:tab w:val="right" w:pos="9026"/>
      </w:tabs>
      <w:rPr>
        <w:rFonts w:ascii="Aptos" w:eastAsia="Aptos" w:hAnsi="Aptos" w:cs="Mangal"/>
        <w:color w:val="auto"/>
        <w:kern w:val="2"/>
        <w:sz w:val="22"/>
        <w:szCs w:val="22"/>
        <w:lang w:val="en-IN" w:eastAsia="en-US"/>
        <w14:ligatures w14:val="standardContextual"/>
      </w:rPr>
    </w:pPr>
  </w:p>
  <w:p w14:paraId="402BFF03" w14:textId="77777777" w:rsidR="00B64BBE" w:rsidRPr="00B64BBE" w:rsidRDefault="00B64BBE" w:rsidP="00B64BBE">
    <w:pPr>
      <w:widowControl/>
      <w:tabs>
        <w:tab w:val="center" w:pos="4513"/>
        <w:tab w:val="right" w:pos="9026"/>
      </w:tabs>
      <w:rPr>
        <w:rFonts w:ascii="Aptos" w:eastAsia="Aptos" w:hAnsi="Aptos" w:cs="Mangal"/>
        <w:color w:val="auto"/>
        <w:kern w:val="2"/>
        <w:sz w:val="22"/>
        <w:szCs w:val="22"/>
        <w:lang w:val="en-IN" w:eastAsia="en-US"/>
        <w14:ligatures w14:val="standardContextu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CCDD" w14:textId="77777777" w:rsidR="007437D3" w:rsidRDefault="007437D3" w:rsidP="007437D3">
    <w:pPr>
      <w:widowControl/>
      <w:tabs>
        <w:tab w:val="center" w:pos="4513"/>
        <w:tab w:val="right" w:pos="9026"/>
      </w:tabs>
      <w:rPr>
        <w:rFonts w:ascii="Aptos" w:eastAsia="Aptos" w:hAnsi="Aptos" w:cs="Mangal"/>
        <w:color w:val="auto"/>
        <w:kern w:val="2"/>
        <w:sz w:val="22"/>
        <w:szCs w:val="22"/>
        <w:lang w:val="en-IN" w:eastAsia="en-US"/>
        <w14:ligatures w14:val="standardContextual"/>
      </w:rPr>
    </w:pPr>
  </w:p>
  <w:p w14:paraId="50F51F6E" w14:textId="77777777" w:rsidR="007437D3" w:rsidRDefault="007437D3" w:rsidP="007437D3">
    <w:pPr>
      <w:widowControl/>
      <w:tabs>
        <w:tab w:val="center" w:pos="4513"/>
        <w:tab w:val="right" w:pos="9026"/>
      </w:tabs>
      <w:rPr>
        <w:rFonts w:ascii="Aptos" w:eastAsia="Aptos" w:hAnsi="Aptos" w:cs="Mangal"/>
        <w:color w:val="auto"/>
        <w:kern w:val="2"/>
        <w:sz w:val="22"/>
        <w:szCs w:val="22"/>
        <w:lang w:val="en-IN" w:eastAsia="en-US"/>
        <w14:ligatures w14:val="standardContextual"/>
      </w:rPr>
    </w:pPr>
  </w:p>
  <w:p w14:paraId="78E680D9" w14:textId="77777777" w:rsidR="007437D3" w:rsidRDefault="007437D3" w:rsidP="007437D3">
    <w:pPr>
      <w:widowControl/>
      <w:tabs>
        <w:tab w:val="center" w:pos="4513"/>
        <w:tab w:val="right" w:pos="9026"/>
      </w:tabs>
      <w:rPr>
        <w:rFonts w:ascii="Aptos" w:eastAsia="Aptos" w:hAnsi="Aptos" w:cs="Mangal"/>
        <w:color w:val="auto"/>
        <w:kern w:val="2"/>
        <w:sz w:val="22"/>
        <w:szCs w:val="22"/>
        <w:lang w:val="en-IN" w:eastAsia="en-US"/>
        <w14:ligatures w14:val="standardContextual"/>
      </w:rPr>
    </w:pPr>
  </w:p>
  <w:p w14:paraId="555181B5" w14:textId="77777777" w:rsidR="007437D3" w:rsidRDefault="007437D3" w:rsidP="007437D3">
    <w:pPr>
      <w:widowControl/>
      <w:tabs>
        <w:tab w:val="center" w:pos="4513"/>
        <w:tab w:val="right" w:pos="9026"/>
      </w:tabs>
      <w:rPr>
        <w:rFonts w:ascii="Aptos" w:eastAsia="Aptos" w:hAnsi="Aptos" w:cs="Mangal"/>
        <w:color w:val="auto"/>
        <w:kern w:val="2"/>
        <w:sz w:val="22"/>
        <w:szCs w:val="22"/>
        <w:lang w:val="en-IN" w:eastAsia="en-US"/>
        <w14:ligatures w14:val="standardContextual"/>
      </w:rPr>
    </w:pPr>
  </w:p>
  <w:p w14:paraId="4A14B0D7" w14:textId="3C99832E" w:rsidR="007437D3" w:rsidRPr="007437D3" w:rsidRDefault="007437D3" w:rsidP="007437D3">
    <w:pPr>
      <w:widowControl/>
      <w:tabs>
        <w:tab w:val="center" w:pos="4513"/>
        <w:tab w:val="right" w:pos="9026"/>
      </w:tabs>
      <w:rPr>
        <w:rFonts w:ascii="Aptos" w:eastAsia="Aptos" w:hAnsi="Aptos" w:cs="Mangal"/>
        <w:color w:val="auto"/>
        <w:kern w:val="2"/>
        <w:sz w:val="22"/>
        <w:szCs w:val="22"/>
        <w:lang w:val="en-IN" w:eastAsia="en-US"/>
        <w14:ligatures w14:val="standardContextual"/>
      </w:rPr>
    </w:pPr>
    <w:r w:rsidRPr="007437D3">
      <w:rPr>
        <w:rFonts w:ascii="Aptos" w:eastAsia="Aptos" w:hAnsi="Aptos" w:cs="Mangal"/>
        <w:noProof/>
        <w:color w:val="auto"/>
        <w:kern w:val="2"/>
        <w:sz w:val="22"/>
        <w:szCs w:val="22"/>
        <w:lang w:val="en-IN" w:eastAsia="en-US"/>
        <w14:ligatures w14:val="standardContextual"/>
      </w:rPr>
      <w:drawing>
        <wp:anchor distT="0" distB="0" distL="114300" distR="114300" simplePos="0" relativeHeight="251662336" behindDoc="0" locked="0" layoutInCell="1" allowOverlap="1" wp14:anchorId="03761A26" wp14:editId="33DAA434">
          <wp:simplePos x="0" y="0"/>
          <wp:positionH relativeFrom="column">
            <wp:posOffset>4906645</wp:posOffset>
          </wp:positionH>
          <wp:positionV relativeFrom="paragraph">
            <wp:posOffset>-297180</wp:posOffset>
          </wp:positionV>
          <wp:extent cx="738505" cy="733425"/>
          <wp:effectExtent l="0" t="0" r="4445" b="9525"/>
          <wp:wrapSquare wrapText="bothSides"/>
          <wp:docPr id="582190362" name="Picture 1" descr="A logo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90362" name="Picture 1" descr="A logo with text and symbo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505" cy="733425"/>
                  </a:xfrm>
                  <a:prstGeom prst="rect">
                    <a:avLst/>
                  </a:prstGeom>
                  <a:noFill/>
                </pic:spPr>
              </pic:pic>
            </a:graphicData>
          </a:graphic>
          <wp14:sizeRelH relativeFrom="margin">
            <wp14:pctWidth>0</wp14:pctWidth>
          </wp14:sizeRelH>
          <wp14:sizeRelV relativeFrom="margin">
            <wp14:pctHeight>0</wp14:pctHeight>
          </wp14:sizeRelV>
        </wp:anchor>
      </w:drawing>
    </w:r>
    <w:r w:rsidRPr="007437D3">
      <w:rPr>
        <w:rFonts w:ascii="Aptos" w:eastAsia="Aptos" w:hAnsi="Aptos" w:cs="Mangal"/>
        <w:color w:val="auto"/>
        <w:kern w:val="2"/>
        <w:sz w:val="22"/>
        <w:szCs w:val="22"/>
        <w:lang w:val="en-IN" w:eastAsia="en-US"/>
        <w14:ligatures w14:val="standardContextual"/>
      </w:rPr>
      <w:t>PROF. PRAMOD KUMAR</w:t>
    </w:r>
    <w:r w:rsidRPr="007437D3">
      <w:rPr>
        <w:rFonts w:ascii="Aptos" w:eastAsia="Aptos" w:hAnsi="Aptos" w:cs="Mangal"/>
        <w:color w:val="auto"/>
        <w:kern w:val="2"/>
        <w:sz w:val="22"/>
        <w:szCs w:val="22"/>
        <w:lang w:val="en-IN" w:eastAsia="en-US"/>
        <w14:ligatures w14:val="standardContextual"/>
      </w:rPr>
      <w:ptab w:relativeTo="margin" w:alignment="center" w:leader="none"/>
    </w:r>
    <w:r w:rsidRPr="007437D3">
      <w:rPr>
        <w:rFonts w:ascii="Aptos" w:eastAsia="Aptos" w:hAnsi="Aptos" w:cs="Mangal"/>
        <w:color w:val="auto"/>
        <w:kern w:val="2"/>
        <w:sz w:val="22"/>
        <w:szCs w:val="22"/>
        <w:lang w:val="en-IN" w:eastAsia="en-US"/>
        <w14:ligatures w14:val="standardContextual"/>
      </w:rPr>
      <w:t>ACM302-L</w:t>
    </w:r>
    <w:r w:rsidR="00B64BBE">
      <w:rPr>
        <w:rFonts w:ascii="Aptos" w:eastAsia="Aptos" w:hAnsi="Aptos" w:cs="Mangal"/>
        <w:color w:val="auto"/>
        <w:kern w:val="2"/>
        <w:sz w:val="22"/>
        <w:szCs w:val="22"/>
        <w:lang w:val="en-IN" w:eastAsia="en-US"/>
        <w14:ligatures w14:val="standardContextual"/>
      </w:rPr>
      <w:t>8</w:t>
    </w:r>
  </w:p>
  <w:p w14:paraId="67FA2BFB" w14:textId="77777777" w:rsidR="007437D3" w:rsidRDefault="007437D3" w:rsidP="007437D3">
    <w:pPr>
      <w:widowControl/>
      <w:tabs>
        <w:tab w:val="center" w:pos="4513"/>
        <w:tab w:val="right" w:pos="9026"/>
      </w:tabs>
      <w:rPr>
        <w:rFonts w:ascii="Aptos" w:eastAsia="Aptos" w:hAnsi="Aptos" w:cs="Mangal"/>
        <w:color w:val="auto"/>
        <w:kern w:val="2"/>
        <w:sz w:val="22"/>
        <w:szCs w:val="22"/>
        <w:lang w:val="en-IN" w:eastAsia="en-US"/>
        <w14:ligatures w14:val="standardContextual"/>
      </w:rPr>
    </w:pPr>
    <w:r w:rsidRPr="007437D3">
      <w:rPr>
        <w:rFonts w:ascii="Aptos" w:eastAsia="Aptos" w:hAnsi="Aptos" w:cs="Mangal"/>
        <w:color w:val="auto"/>
        <w:kern w:val="2"/>
        <w:sz w:val="22"/>
        <w:szCs w:val="22"/>
        <w:lang w:val="en-IN" w:eastAsia="en-US"/>
        <w14:ligatures w14:val="standardContextual"/>
      </w:rPr>
      <w:ptab w:relativeTo="margin" w:alignment="right" w:leader="none"/>
    </w:r>
  </w:p>
  <w:p w14:paraId="4F41FDBF" w14:textId="77777777" w:rsidR="007437D3" w:rsidRDefault="007437D3" w:rsidP="007437D3">
    <w:pPr>
      <w:widowControl/>
      <w:tabs>
        <w:tab w:val="center" w:pos="4513"/>
        <w:tab w:val="right" w:pos="9026"/>
      </w:tabs>
      <w:rPr>
        <w:rFonts w:ascii="Aptos" w:eastAsia="Aptos" w:hAnsi="Aptos" w:cs="Mangal"/>
        <w:color w:val="auto"/>
        <w:kern w:val="2"/>
        <w:sz w:val="22"/>
        <w:szCs w:val="22"/>
        <w:lang w:val="en-IN" w:eastAsia="en-US"/>
        <w14:ligatures w14:val="standardContextual"/>
      </w:rPr>
    </w:pPr>
  </w:p>
  <w:p w14:paraId="54E091D2" w14:textId="77777777" w:rsidR="007437D3" w:rsidRPr="007437D3" w:rsidRDefault="007437D3" w:rsidP="007437D3">
    <w:pPr>
      <w:widowControl/>
      <w:tabs>
        <w:tab w:val="center" w:pos="4513"/>
        <w:tab w:val="right" w:pos="9026"/>
      </w:tabs>
      <w:rPr>
        <w:rFonts w:ascii="Aptos" w:eastAsia="Aptos" w:hAnsi="Aptos" w:cs="Mangal"/>
        <w:color w:val="auto"/>
        <w:kern w:val="2"/>
        <w:sz w:val="22"/>
        <w:szCs w:val="22"/>
        <w:lang w:val="en-IN" w:eastAsia="en-US"/>
        <w14:ligatures w14:val="standardContextual"/>
      </w:rPr>
    </w:pPr>
  </w:p>
  <w:p w14:paraId="256B275F" w14:textId="1B1CB1AF" w:rsidR="00BC7909" w:rsidRPr="007437D3" w:rsidRDefault="00BC7909" w:rsidP="00743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9E87" w14:textId="77777777" w:rsidR="007437D3" w:rsidRDefault="00743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0B68"/>
    <w:multiLevelType w:val="multilevel"/>
    <w:tmpl w:val="7108A3DC"/>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0D00F51"/>
    <w:multiLevelType w:val="multilevel"/>
    <w:tmpl w:val="7D5C909C"/>
    <w:lvl w:ilvl="0">
      <w:start w:val="3"/>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27C19F5"/>
    <w:multiLevelType w:val="multilevel"/>
    <w:tmpl w:val="14AC5C2A"/>
    <w:lvl w:ilvl="0">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75C0322"/>
    <w:multiLevelType w:val="multilevel"/>
    <w:tmpl w:val="A508C9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213004E"/>
    <w:multiLevelType w:val="multilevel"/>
    <w:tmpl w:val="C00C08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74817494">
    <w:abstractNumId w:val="3"/>
  </w:num>
  <w:num w:numId="2" w16cid:durableId="641539760">
    <w:abstractNumId w:val="2"/>
  </w:num>
  <w:num w:numId="3" w16cid:durableId="1413970393">
    <w:abstractNumId w:val="0"/>
  </w:num>
  <w:num w:numId="4" w16cid:durableId="35157057">
    <w:abstractNumId w:val="1"/>
  </w:num>
  <w:num w:numId="5" w16cid:durableId="1520119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909"/>
    <w:rsid w:val="00514EE3"/>
    <w:rsid w:val="007437D3"/>
    <w:rsid w:val="00B64BBE"/>
    <w:rsid w:val="00BC7909"/>
    <w:rsid w:val="00BD0E36"/>
    <w:rsid w:val="00F76A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02D359E"/>
  <w15:docId w15:val="{A5666BE6-F9BE-4AB0-A8FB-E9460082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65A"/>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56265A"/>
    <w:rPr>
      <w:color w:val="0066CC"/>
      <w:u w:val="single"/>
    </w:rPr>
  </w:style>
  <w:style w:type="character" w:customStyle="1" w:styleId="Heading20">
    <w:name w:val="Heading #2_"/>
    <w:basedOn w:val="DefaultParagraphFont"/>
    <w:link w:val="Heading21"/>
    <w:rsid w:val="0056265A"/>
    <w:rPr>
      <w:rFonts w:ascii="Arial" w:eastAsia="Arial" w:hAnsi="Arial" w:cs="Arial"/>
      <w:b/>
      <w:bCs/>
      <w:i w:val="0"/>
      <w:iCs w:val="0"/>
      <w:smallCaps w:val="0"/>
      <w:strike w:val="0"/>
      <w:sz w:val="31"/>
      <w:szCs w:val="31"/>
      <w:u w:val="none"/>
    </w:rPr>
  </w:style>
  <w:style w:type="character" w:customStyle="1" w:styleId="Heading22">
    <w:name w:val="Heading #2"/>
    <w:basedOn w:val="Heading20"/>
    <w:rsid w:val="0056265A"/>
    <w:rPr>
      <w:rFonts w:ascii="Arial" w:eastAsia="Arial" w:hAnsi="Arial" w:cs="Arial"/>
      <w:b/>
      <w:bCs/>
      <w:i w:val="0"/>
      <w:iCs w:val="0"/>
      <w:smallCaps w:val="0"/>
      <w:strike w:val="0"/>
      <w:color w:val="000000"/>
      <w:spacing w:val="0"/>
      <w:w w:val="100"/>
      <w:position w:val="0"/>
      <w:sz w:val="31"/>
      <w:szCs w:val="31"/>
      <w:u w:val="single"/>
      <w:lang w:val="en-US"/>
    </w:rPr>
  </w:style>
  <w:style w:type="character" w:customStyle="1" w:styleId="Headerorfooter">
    <w:name w:val="Header or footer_"/>
    <w:basedOn w:val="DefaultParagraphFont"/>
    <w:link w:val="Headerorfooter0"/>
    <w:rsid w:val="0056265A"/>
    <w:rPr>
      <w:b w:val="0"/>
      <w:bCs w:val="0"/>
      <w:i w:val="0"/>
      <w:iCs w:val="0"/>
      <w:smallCaps w:val="0"/>
      <w:strike w:val="0"/>
      <w:sz w:val="23"/>
      <w:szCs w:val="23"/>
      <w:u w:val="none"/>
    </w:rPr>
  </w:style>
  <w:style w:type="character" w:customStyle="1" w:styleId="Headerorfooter1">
    <w:name w:val="Header or footer"/>
    <w:basedOn w:val="Headerorfooter"/>
    <w:rsid w:val="0056265A"/>
    <w:rPr>
      <w:rFonts w:ascii="Courier New" w:eastAsia="Courier New" w:hAnsi="Courier New" w:cs="Courier New"/>
      <w:b w:val="0"/>
      <w:bCs w:val="0"/>
      <w:i w:val="0"/>
      <w:iCs w:val="0"/>
      <w:smallCaps w:val="0"/>
      <w:strike w:val="0"/>
      <w:color w:val="000000"/>
      <w:spacing w:val="0"/>
      <w:w w:val="100"/>
      <w:position w:val="0"/>
      <w:sz w:val="23"/>
      <w:szCs w:val="23"/>
      <w:u w:val="none"/>
      <w:lang w:val="en-US"/>
    </w:rPr>
  </w:style>
  <w:style w:type="character" w:customStyle="1" w:styleId="Heading30">
    <w:name w:val="Heading #3_"/>
    <w:basedOn w:val="DefaultParagraphFont"/>
    <w:link w:val="Heading31"/>
    <w:rsid w:val="0056265A"/>
    <w:rPr>
      <w:rFonts w:ascii="Arial" w:eastAsia="Arial" w:hAnsi="Arial" w:cs="Arial"/>
      <w:b/>
      <w:bCs/>
      <w:i w:val="0"/>
      <w:iCs w:val="0"/>
      <w:smallCaps w:val="0"/>
      <w:strike w:val="0"/>
      <w:sz w:val="23"/>
      <w:szCs w:val="23"/>
      <w:u w:val="none"/>
    </w:rPr>
  </w:style>
  <w:style w:type="character" w:customStyle="1" w:styleId="Heading32">
    <w:name w:val="Heading #3"/>
    <w:basedOn w:val="Heading30"/>
    <w:rsid w:val="0056265A"/>
    <w:rPr>
      <w:rFonts w:ascii="Arial" w:eastAsia="Arial" w:hAnsi="Arial" w:cs="Arial"/>
      <w:b/>
      <w:bCs/>
      <w:i w:val="0"/>
      <w:iCs w:val="0"/>
      <w:smallCaps w:val="0"/>
      <w:strike w:val="0"/>
      <w:color w:val="000000"/>
      <w:spacing w:val="0"/>
      <w:w w:val="100"/>
      <w:position w:val="0"/>
      <w:sz w:val="23"/>
      <w:szCs w:val="23"/>
      <w:u w:val="single"/>
      <w:lang w:val="en-US"/>
    </w:rPr>
  </w:style>
  <w:style w:type="character" w:customStyle="1" w:styleId="Bodytext">
    <w:name w:val="Body text_"/>
    <w:basedOn w:val="DefaultParagraphFont"/>
    <w:link w:val="BodyText7"/>
    <w:rsid w:val="0056265A"/>
    <w:rPr>
      <w:rFonts w:ascii="Arial" w:eastAsia="Arial" w:hAnsi="Arial" w:cs="Arial"/>
      <w:b w:val="0"/>
      <w:bCs w:val="0"/>
      <w:i w:val="0"/>
      <w:iCs w:val="0"/>
      <w:smallCaps w:val="0"/>
      <w:strike w:val="0"/>
      <w:sz w:val="23"/>
      <w:szCs w:val="23"/>
      <w:u w:val="none"/>
    </w:rPr>
  </w:style>
  <w:style w:type="character" w:customStyle="1" w:styleId="BodytextBold">
    <w:name w:val="Body text + Bold"/>
    <w:basedOn w:val="Bodytext"/>
    <w:rsid w:val="0056265A"/>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Bold0">
    <w:name w:val="Body text + Bold"/>
    <w:basedOn w:val="Bodytext"/>
    <w:rsid w:val="0056265A"/>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1">
    <w:name w:val="Body Text1"/>
    <w:basedOn w:val="Bodytext"/>
    <w:rsid w:val="0056265A"/>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Tablecaption2">
    <w:name w:val="Table caption (2)_"/>
    <w:basedOn w:val="DefaultParagraphFont"/>
    <w:link w:val="Tablecaption20"/>
    <w:rsid w:val="0056265A"/>
    <w:rPr>
      <w:rFonts w:ascii="Arial" w:eastAsia="Arial" w:hAnsi="Arial" w:cs="Arial"/>
      <w:b/>
      <w:bCs/>
      <w:i w:val="0"/>
      <w:iCs w:val="0"/>
      <w:smallCaps w:val="0"/>
      <w:strike w:val="0"/>
      <w:sz w:val="23"/>
      <w:szCs w:val="23"/>
      <w:u w:val="none"/>
    </w:rPr>
  </w:style>
  <w:style w:type="character" w:customStyle="1" w:styleId="Tablecaption21">
    <w:name w:val="Table caption (2)"/>
    <w:basedOn w:val="Tablecaption2"/>
    <w:rsid w:val="0056265A"/>
    <w:rPr>
      <w:rFonts w:ascii="Arial" w:eastAsia="Arial" w:hAnsi="Arial" w:cs="Arial"/>
      <w:b/>
      <w:bCs/>
      <w:i w:val="0"/>
      <w:iCs w:val="0"/>
      <w:smallCaps w:val="0"/>
      <w:strike w:val="0"/>
      <w:color w:val="000000"/>
      <w:spacing w:val="0"/>
      <w:w w:val="100"/>
      <w:position w:val="0"/>
      <w:sz w:val="23"/>
      <w:szCs w:val="23"/>
      <w:u w:val="single"/>
      <w:lang w:val="en-US"/>
    </w:rPr>
  </w:style>
  <w:style w:type="character" w:customStyle="1" w:styleId="Bodytext2">
    <w:name w:val="Body text (2)_"/>
    <w:basedOn w:val="DefaultParagraphFont"/>
    <w:link w:val="Bodytext20"/>
    <w:rsid w:val="0056265A"/>
    <w:rPr>
      <w:rFonts w:ascii="Arial" w:eastAsia="Arial" w:hAnsi="Arial" w:cs="Arial"/>
      <w:b/>
      <w:bCs/>
      <w:i w:val="0"/>
      <w:iCs w:val="0"/>
      <w:smallCaps w:val="0"/>
      <w:strike w:val="0"/>
      <w:sz w:val="23"/>
      <w:szCs w:val="23"/>
      <w:u w:val="none"/>
    </w:rPr>
  </w:style>
  <w:style w:type="character" w:customStyle="1" w:styleId="Bodytext21">
    <w:name w:val="Body text (2)"/>
    <w:basedOn w:val="Bodytext2"/>
    <w:rsid w:val="0056265A"/>
    <w:rPr>
      <w:rFonts w:ascii="Arial" w:eastAsia="Arial" w:hAnsi="Arial" w:cs="Arial"/>
      <w:b/>
      <w:bCs/>
      <w:i w:val="0"/>
      <w:iCs w:val="0"/>
      <w:smallCaps w:val="0"/>
      <w:strike w:val="0"/>
      <w:color w:val="000000"/>
      <w:spacing w:val="0"/>
      <w:w w:val="100"/>
      <w:position w:val="0"/>
      <w:sz w:val="23"/>
      <w:szCs w:val="23"/>
      <w:u w:val="single"/>
      <w:lang w:val="en-US"/>
    </w:rPr>
  </w:style>
  <w:style w:type="character" w:customStyle="1" w:styleId="BodyText22">
    <w:name w:val="Body Text2"/>
    <w:basedOn w:val="Bodytext"/>
    <w:rsid w:val="0056265A"/>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BodyText3">
    <w:name w:val="Body Text3"/>
    <w:basedOn w:val="Bodytext"/>
    <w:rsid w:val="0056265A"/>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Bodytext105pt">
    <w:name w:val="Body text + 10.5 pt"/>
    <w:basedOn w:val="Bodytext"/>
    <w:rsid w:val="0056265A"/>
    <w:rPr>
      <w:rFonts w:ascii="Arial" w:eastAsia="Arial" w:hAnsi="Arial" w:cs="Arial"/>
      <w:b w:val="0"/>
      <w:bCs w:val="0"/>
      <w:i w:val="0"/>
      <w:iCs w:val="0"/>
      <w:smallCaps w:val="0"/>
      <w:strike w:val="0"/>
      <w:color w:val="000000"/>
      <w:spacing w:val="0"/>
      <w:w w:val="100"/>
      <w:position w:val="0"/>
      <w:sz w:val="21"/>
      <w:szCs w:val="21"/>
      <w:u w:val="none"/>
      <w:lang w:val="en-US"/>
    </w:rPr>
  </w:style>
  <w:style w:type="character" w:customStyle="1" w:styleId="BodytextCourierNew">
    <w:name w:val="Body text + Courier New"/>
    <w:basedOn w:val="Bodytext"/>
    <w:rsid w:val="0056265A"/>
    <w:rPr>
      <w:rFonts w:ascii="Courier New" w:eastAsia="Courier New" w:hAnsi="Courier New" w:cs="Courier New"/>
      <w:b w:val="0"/>
      <w:bCs w:val="0"/>
      <w:i w:val="0"/>
      <w:iCs w:val="0"/>
      <w:smallCaps w:val="0"/>
      <w:strike w:val="0"/>
      <w:color w:val="000000"/>
      <w:spacing w:val="0"/>
      <w:w w:val="100"/>
      <w:position w:val="0"/>
      <w:sz w:val="23"/>
      <w:szCs w:val="23"/>
      <w:u w:val="none"/>
      <w:lang w:val="en-US"/>
    </w:rPr>
  </w:style>
  <w:style w:type="character" w:customStyle="1" w:styleId="Bodytext10pt">
    <w:name w:val="Body text + 10 pt"/>
    <w:aliases w:val="Bold"/>
    <w:basedOn w:val="Bodytext"/>
    <w:rsid w:val="0056265A"/>
    <w:rPr>
      <w:rFonts w:ascii="Arial" w:eastAsia="Arial" w:hAnsi="Arial" w:cs="Arial"/>
      <w:b/>
      <w:bCs/>
      <w:i w:val="0"/>
      <w:iCs w:val="0"/>
      <w:smallCaps w:val="0"/>
      <w:strike w:val="0"/>
      <w:color w:val="000000"/>
      <w:spacing w:val="0"/>
      <w:w w:val="100"/>
      <w:position w:val="0"/>
      <w:sz w:val="20"/>
      <w:szCs w:val="20"/>
      <w:u w:val="none"/>
      <w:lang w:val="en-US"/>
    </w:rPr>
  </w:style>
  <w:style w:type="character" w:customStyle="1" w:styleId="Bodytext30">
    <w:name w:val="Body text (3)_"/>
    <w:basedOn w:val="DefaultParagraphFont"/>
    <w:link w:val="Bodytext31"/>
    <w:rsid w:val="0056265A"/>
    <w:rPr>
      <w:rFonts w:ascii="Arial" w:eastAsia="Arial" w:hAnsi="Arial" w:cs="Arial"/>
      <w:b w:val="0"/>
      <w:bCs w:val="0"/>
      <w:i w:val="0"/>
      <w:iCs w:val="0"/>
      <w:smallCaps w:val="0"/>
      <w:strike w:val="0"/>
      <w:sz w:val="23"/>
      <w:szCs w:val="23"/>
      <w:u w:val="none"/>
    </w:rPr>
  </w:style>
  <w:style w:type="character" w:customStyle="1" w:styleId="BodyText4">
    <w:name w:val="Body Text4"/>
    <w:basedOn w:val="DefaultParagraphFont"/>
    <w:rsid w:val="0056265A"/>
    <w:rPr>
      <w:rFonts w:ascii="Arial" w:eastAsia="Arial" w:hAnsi="Arial" w:cs="Arial"/>
      <w:b w:val="0"/>
      <w:bCs w:val="0"/>
      <w:i w:val="0"/>
      <w:iCs w:val="0"/>
      <w:smallCaps w:val="0"/>
      <w:strike w:val="0"/>
      <w:sz w:val="23"/>
      <w:szCs w:val="23"/>
      <w:u w:val="none"/>
    </w:rPr>
  </w:style>
  <w:style w:type="character" w:customStyle="1" w:styleId="Tablecaption">
    <w:name w:val="Table caption_"/>
    <w:basedOn w:val="DefaultParagraphFont"/>
    <w:link w:val="Tablecaption0"/>
    <w:rsid w:val="0056265A"/>
    <w:rPr>
      <w:rFonts w:ascii="Arial" w:eastAsia="Arial" w:hAnsi="Arial" w:cs="Arial"/>
      <w:b w:val="0"/>
      <w:bCs w:val="0"/>
      <w:i w:val="0"/>
      <w:iCs w:val="0"/>
      <w:smallCaps w:val="0"/>
      <w:strike w:val="0"/>
      <w:sz w:val="23"/>
      <w:szCs w:val="23"/>
      <w:u w:val="none"/>
    </w:rPr>
  </w:style>
  <w:style w:type="character" w:customStyle="1" w:styleId="BodyText5">
    <w:name w:val="Body Text5"/>
    <w:basedOn w:val="Bodytext"/>
    <w:rsid w:val="0056265A"/>
    <w:rPr>
      <w:rFonts w:ascii="Arial" w:eastAsia="Arial" w:hAnsi="Arial" w:cs="Arial"/>
      <w:b w:val="0"/>
      <w:bCs w:val="0"/>
      <w:i w:val="0"/>
      <w:iCs w:val="0"/>
      <w:smallCaps w:val="0"/>
      <w:strike w:val="0"/>
      <w:color w:val="000000"/>
      <w:spacing w:val="0"/>
      <w:w w:val="100"/>
      <w:position w:val="0"/>
      <w:sz w:val="23"/>
      <w:szCs w:val="23"/>
      <w:u w:val="single"/>
      <w:lang w:val="en-US"/>
    </w:rPr>
  </w:style>
  <w:style w:type="character" w:customStyle="1" w:styleId="Heading10">
    <w:name w:val="Heading #1_"/>
    <w:basedOn w:val="DefaultParagraphFont"/>
    <w:link w:val="Heading11"/>
    <w:rsid w:val="0056265A"/>
    <w:rPr>
      <w:rFonts w:ascii="Arial" w:eastAsia="Arial" w:hAnsi="Arial" w:cs="Arial"/>
      <w:b/>
      <w:bCs/>
      <w:i w:val="0"/>
      <w:iCs w:val="0"/>
      <w:smallCaps w:val="0"/>
      <w:strike w:val="0"/>
      <w:sz w:val="40"/>
      <w:szCs w:val="40"/>
      <w:u w:val="none"/>
    </w:rPr>
  </w:style>
  <w:style w:type="character" w:customStyle="1" w:styleId="BodyText6">
    <w:name w:val="Body Text6"/>
    <w:basedOn w:val="Bodytext"/>
    <w:rsid w:val="0056265A"/>
    <w:rPr>
      <w:rFonts w:ascii="Arial" w:eastAsia="Arial" w:hAnsi="Arial" w:cs="Arial"/>
      <w:b w:val="0"/>
      <w:bCs w:val="0"/>
      <w:i w:val="0"/>
      <w:iCs w:val="0"/>
      <w:smallCaps w:val="0"/>
      <w:strike w:val="0"/>
      <w:color w:val="000000"/>
      <w:spacing w:val="0"/>
      <w:w w:val="100"/>
      <w:position w:val="0"/>
      <w:sz w:val="23"/>
      <w:szCs w:val="23"/>
      <w:u w:val="none"/>
    </w:rPr>
  </w:style>
  <w:style w:type="character" w:customStyle="1" w:styleId="Bodytext2NotBold">
    <w:name w:val="Body text (2) + Not Bold"/>
    <w:basedOn w:val="Bodytext2"/>
    <w:rsid w:val="0056265A"/>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40">
    <w:name w:val="Body text (4)_"/>
    <w:basedOn w:val="DefaultParagraphFont"/>
    <w:link w:val="Bodytext41"/>
    <w:rsid w:val="0056265A"/>
    <w:rPr>
      <w:rFonts w:ascii="David" w:eastAsia="David" w:hAnsi="David" w:cs="David"/>
      <w:b w:val="0"/>
      <w:bCs w:val="0"/>
      <w:i w:val="0"/>
      <w:iCs w:val="0"/>
      <w:smallCaps w:val="0"/>
      <w:strike w:val="0"/>
      <w:sz w:val="9"/>
      <w:szCs w:val="9"/>
      <w:u w:val="none"/>
    </w:rPr>
  </w:style>
  <w:style w:type="character" w:customStyle="1" w:styleId="Bodytext44pt">
    <w:name w:val="Body text (4) + 4 pt"/>
    <w:basedOn w:val="Bodytext40"/>
    <w:rsid w:val="0056265A"/>
    <w:rPr>
      <w:rFonts w:ascii="David" w:eastAsia="David" w:hAnsi="David" w:cs="David"/>
      <w:b w:val="0"/>
      <w:bCs w:val="0"/>
      <w:i w:val="0"/>
      <w:iCs w:val="0"/>
      <w:smallCaps w:val="0"/>
      <w:strike w:val="0"/>
      <w:color w:val="000000"/>
      <w:spacing w:val="0"/>
      <w:w w:val="100"/>
      <w:position w:val="0"/>
      <w:sz w:val="8"/>
      <w:szCs w:val="8"/>
      <w:u w:val="none"/>
    </w:rPr>
  </w:style>
  <w:style w:type="character" w:customStyle="1" w:styleId="Tableofcontents">
    <w:name w:val="Table of contents_"/>
    <w:basedOn w:val="DefaultParagraphFont"/>
    <w:link w:val="Tableofcontents0"/>
    <w:rsid w:val="0056265A"/>
    <w:rPr>
      <w:rFonts w:ascii="Arial" w:eastAsia="Arial" w:hAnsi="Arial" w:cs="Arial"/>
      <w:b w:val="0"/>
      <w:bCs w:val="0"/>
      <w:i w:val="0"/>
      <w:iCs w:val="0"/>
      <w:smallCaps w:val="0"/>
      <w:strike w:val="0"/>
      <w:sz w:val="23"/>
      <w:szCs w:val="23"/>
      <w:u w:val="none"/>
    </w:rPr>
  </w:style>
  <w:style w:type="character" w:customStyle="1" w:styleId="TableofcontentsBold">
    <w:name w:val="Table of contents + Bold"/>
    <w:basedOn w:val="Tableofcontents"/>
    <w:rsid w:val="0056265A"/>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50">
    <w:name w:val="Body text (5)_"/>
    <w:basedOn w:val="DefaultParagraphFont"/>
    <w:link w:val="Bodytext51"/>
    <w:rsid w:val="0056265A"/>
    <w:rPr>
      <w:rFonts w:ascii="Book Antiqua" w:eastAsia="Book Antiqua" w:hAnsi="Book Antiqua" w:cs="Book Antiqua"/>
      <w:b/>
      <w:bCs/>
      <w:i w:val="0"/>
      <w:iCs w:val="0"/>
      <w:smallCaps w:val="0"/>
      <w:strike w:val="0"/>
      <w:sz w:val="22"/>
      <w:szCs w:val="22"/>
      <w:u w:val="none"/>
    </w:rPr>
  </w:style>
  <w:style w:type="character" w:customStyle="1" w:styleId="Bodytext60">
    <w:name w:val="Body text (6)_"/>
    <w:basedOn w:val="DefaultParagraphFont"/>
    <w:link w:val="Bodytext61"/>
    <w:rsid w:val="0056265A"/>
    <w:rPr>
      <w:rFonts w:ascii="Book Antiqua" w:eastAsia="Book Antiqua" w:hAnsi="Book Antiqua" w:cs="Book Antiqua"/>
      <w:b w:val="0"/>
      <w:bCs w:val="0"/>
      <w:i w:val="0"/>
      <w:iCs w:val="0"/>
      <w:smallCaps w:val="0"/>
      <w:strike w:val="0"/>
      <w:sz w:val="22"/>
      <w:szCs w:val="22"/>
      <w:u w:val="none"/>
    </w:rPr>
  </w:style>
  <w:style w:type="character" w:customStyle="1" w:styleId="Bodytext6Bold">
    <w:name w:val="Body text (6) + Bold"/>
    <w:basedOn w:val="Bodytext60"/>
    <w:rsid w:val="0056265A"/>
    <w:rPr>
      <w:rFonts w:ascii="Book Antiqua" w:eastAsia="Book Antiqua" w:hAnsi="Book Antiqua" w:cs="Book Antiqua"/>
      <w:b/>
      <w:bCs/>
      <w:i w:val="0"/>
      <w:iCs w:val="0"/>
      <w:smallCaps w:val="0"/>
      <w:strike w:val="0"/>
      <w:color w:val="000000"/>
      <w:spacing w:val="0"/>
      <w:w w:val="100"/>
      <w:position w:val="0"/>
      <w:sz w:val="22"/>
      <w:szCs w:val="22"/>
      <w:u w:val="none"/>
      <w:lang w:val="en-US"/>
    </w:rPr>
  </w:style>
  <w:style w:type="paragraph" w:customStyle="1" w:styleId="Heading21">
    <w:name w:val="Heading #2"/>
    <w:basedOn w:val="Normal"/>
    <w:link w:val="Heading20"/>
    <w:rsid w:val="0056265A"/>
    <w:pPr>
      <w:shd w:val="clear" w:color="auto" w:fill="FFFFFF"/>
      <w:spacing w:line="739" w:lineRule="exact"/>
      <w:jc w:val="center"/>
      <w:outlineLvl w:val="1"/>
    </w:pPr>
    <w:rPr>
      <w:rFonts w:ascii="Arial" w:eastAsia="Arial" w:hAnsi="Arial" w:cs="Arial"/>
      <w:b/>
      <w:bCs/>
      <w:sz w:val="31"/>
      <w:szCs w:val="31"/>
    </w:rPr>
  </w:style>
  <w:style w:type="paragraph" w:customStyle="1" w:styleId="Headerorfooter0">
    <w:name w:val="Header or footer"/>
    <w:basedOn w:val="Normal"/>
    <w:link w:val="Headerorfooter"/>
    <w:rsid w:val="0056265A"/>
    <w:pPr>
      <w:shd w:val="clear" w:color="auto" w:fill="FFFFFF"/>
      <w:spacing w:line="0" w:lineRule="atLeast"/>
    </w:pPr>
    <w:rPr>
      <w:sz w:val="23"/>
      <w:szCs w:val="23"/>
    </w:rPr>
  </w:style>
  <w:style w:type="paragraph" w:customStyle="1" w:styleId="Heading31">
    <w:name w:val="Heading #3"/>
    <w:basedOn w:val="Normal"/>
    <w:link w:val="Heading30"/>
    <w:rsid w:val="0056265A"/>
    <w:pPr>
      <w:shd w:val="clear" w:color="auto" w:fill="FFFFFF"/>
      <w:spacing w:line="0" w:lineRule="atLeast"/>
      <w:ind w:hanging="360"/>
      <w:outlineLvl w:val="2"/>
    </w:pPr>
    <w:rPr>
      <w:rFonts w:ascii="Arial" w:eastAsia="Arial" w:hAnsi="Arial" w:cs="Arial"/>
      <w:b/>
      <w:bCs/>
      <w:sz w:val="23"/>
      <w:szCs w:val="23"/>
    </w:rPr>
  </w:style>
  <w:style w:type="paragraph" w:customStyle="1" w:styleId="BodyText7">
    <w:name w:val="Body Text7"/>
    <w:basedOn w:val="Normal"/>
    <w:link w:val="Bodytext"/>
    <w:rsid w:val="0056265A"/>
    <w:pPr>
      <w:shd w:val="clear" w:color="auto" w:fill="FFFFFF"/>
      <w:spacing w:line="274" w:lineRule="exact"/>
      <w:ind w:hanging="1620"/>
      <w:jc w:val="both"/>
    </w:pPr>
    <w:rPr>
      <w:rFonts w:ascii="Arial" w:eastAsia="Arial" w:hAnsi="Arial" w:cs="Arial"/>
      <w:sz w:val="23"/>
      <w:szCs w:val="23"/>
    </w:rPr>
  </w:style>
  <w:style w:type="paragraph" w:customStyle="1" w:styleId="Tablecaption20">
    <w:name w:val="Table caption (2)"/>
    <w:basedOn w:val="Normal"/>
    <w:link w:val="Tablecaption2"/>
    <w:rsid w:val="0056265A"/>
    <w:pPr>
      <w:shd w:val="clear" w:color="auto" w:fill="FFFFFF"/>
      <w:spacing w:line="0" w:lineRule="atLeast"/>
    </w:pPr>
    <w:rPr>
      <w:rFonts w:ascii="Arial" w:eastAsia="Arial" w:hAnsi="Arial" w:cs="Arial"/>
      <w:b/>
      <w:bCs/>
      <w:sz w:val="23"/>
      <w:szCs w:val="23"/>
    </w:rPr>
  </w:style>
  <w:style w:type="paragraph" w:customStyle="1" w:styleId="Bodytext20">
    <w:name w:val="Body text (2)"/>
    <w:basedOn w:val="Normal"/>
    <w:link w:val="Bodytext2"/>
    <w:rsid w:val="0056265A"/>
    <w:pPr>
      <w:shd w:val="clear" w:color="auto" w:fill="FFFFFF"/>
      <w:spacing w:line="0" w:lineRule="atLeast"/>
      <w:ind w:hanging="720"/>
      <w:jc w:val="center"/>
    </w:pPr>
    <w:rPr>
      <w:rFonts w:ascii="Arial" w:eastAsia="Arial" w:hAnsi="Arial" w:cs="Arial"/>
      <w:b/>
      <w:bCs/>
      <w:sz w:val="23"/>
      <w:szCs w:val="23"/>
    </w:rPr>
  </w:style>
  <w:style w:type="paragraph" w:customStyle="1" w:styleId="Bodytext31">
    <w:name w:val="Body text (3)"/>
    <w:basedOn w:val="Normal"/>
    <w:link w:val="Bodytext30"/>
    <w:rsid w:val="0056265A"/>
    <w:pPr>
      <w:shd w:val="clear" w:color="auto" w:fill="FFFFFF"/>
      <w:spacing w:line="0" w:lineRule="atLeast"/>
    </w:pPr>
    <w:rPr>
      <w:rFonts w:ascii="Arial" w:eastAsia="Arial" w:hAnsi="Arial" w:cs="Arial"/>
      <w:sz w:val="23"/>
      <w:szCs w:val="23"/>
    </w:rPr>
  </w:style>
  <w:style w:type="paragraph" w:customStyle="1" w:styleId="Tablecaption0">
    <w:name w:val="Table caption"/>
    <w:basedOn w:val="Normal"/>
    <w:link w:val="Tablecaption"/>
    <w:rsid w:val="0056265A"/>
    <w:pPr>
      <w:shd w:val="clear" w:color="auto" w:fill="FFFFFF"/>
      <w:spacing w:line="0" w:lineRule="atLeast"/>
    </w:pPr>
    <w:rPr>
      <w:rFonts w:ascii="Arial" w:eastAsia="Arial" w:hAnsi="Arial" w:cs="Arial"/>
      <w:sz w:val="23"/>
      <w:szCs w:val="23"/>
    </w:rPr>
  </w:style>
  <w:style w:type="paragraph" w:customStyle="1" w:styleId="Heading11">
    <w:name w:val="Heading #1"/>
    <w:basedOn w:val="Normal"/>
    <w:link w:val="Heading10"/>
    <w:rsid w:val="0056265A"/>
    <w:pPr>
      <w:shd w:val="clear" w:color="auto" w:fill="FFFFFF"/>
      <w:spacing w:line="0" w:lineRule="atLeast"/>
      <w:jc w:val="center"/>
      <w:outlineLvl w:val="0"/>
    </w:pPr>
    <w:rPr>
      <w:rFonts w:ascii="Arial" w:eastAsia="Arial" w:hAnsi="Arial" w:cs="Arial"/>
      <w:b/>
      <w:bCs/>
      <w:sz w:val="40"/>
      <w:szCs w:val="40"/>
    </w:rPr>
  </w:style>
  <w:style w:type="paragraph" w:customStyle="1" w:styleId="Bodytext41">
    <w:name w:val="Body text (4)"/>
    <w:basedOn w:val="Normal"/>
    <w:link w:val="Bodytext40"/>
    <w:rsid w:val="0056265A"/>
    <w:pPr>
      <w:shd w:val="clear" w:color="auto" w:fill="FFFFFF"/>
      <w:spacing w:line="0" w:lineRule="atLeast"/>
      <w:jc w:val="right"/>
    </w:pPr>
    <w:rPr>
      <w:rFonts w:ascii="David" w:eastAsia="David" w:hAnsi="David" w:cs="David"/>
      <w:sz w:val="9"/>
      <w:szCs w:val="9"/>
    </w:rPr>
  </w:style>
  <w:style w:type="paragraph" w:customStyle="1" w:styleId="Tableofcontents0">
    <w:name w:val="Table of contents"/>
    <w:basedOn w:val="Normal"/>
    <w:link w:val="Tableofcontents"/>
    <w:rsid w:val="0056265A"/>
    <w:pPr>
      <w:shd w:val="clear" w:color="auto" w:fill="FFFFFF"/>
      <w:spacing w:line="274" w:lineRule="exact"/>
      <w:jc w:val="both"/>
    </w:pPr>
    <w:rPr>
      <w:rFonts w:ascii="Arial" w:eastAsia="Arial" w:hAnsi="Arial" w:cs="Arial"/>
      <w:sz w:val="23"/>
      <w:szCs w:val="23"/>
    </w:rPr>
  </w:style>
  <w:style w:type="paragraph" w:customStyle="1" w:styleId="Bodytext51">
    <w:name w:val="Body text (5)"/>
    <w:basedOn w:val="Normal"/>
    <w:link w:val="Bodytext50"/>
    <w:rsid w:val="0056265A"/>
    <w:pPr>
      <w:shd w:val="clear" w:color="auto" w:fill="FFFFFF"/>
      <w:spacing w:line="0" w:lineRule="atLeast"/>
    </w:pPr>
    <w:rPr>
      <w:rFonts w:ascii="Book Antiqua" w:eastAsia="Book Antiqua" w:hAnsi="Book Antiqua" w:cs="Book Antiqua"/>
      <w:b/>
      <w:bCs/>
      <w:sz w:val="22"/>
      <w:szCs w:val="22"/>
    </w:rPr>
  </w:style>
  <w:style w:type="paragraph" w:customStyle="1" w:styleId="Bodytext61">
    <w:name w:val="Body text (6)"/>
    <w:basedOn w:val="Normal"/>
    <w:link w:val="Bodytext60"/>
    <w:rsid w:val="0056265A"/>
    <w:pPr>
      <w:shd w:val="clear" w:color="auto" w:fill="FFFFFF"/>
      <w:spacing w:line="427" w:lineRule="exact"/>
      <w:ind w:hanging="360"/>
      <w:jc w:val="both"/>
    </w:pPr>
    <w:rPr>
      <w:rFonts w:ascii="Book Antiqua" w:eastAsia="Book Antiqua" w:hAnsi="Book Antiqua" w:cs="Book Antiqua"/>
      <w:sz w:val="22"/>
      <w:szCs w:val="22"/>
    </w:rPr>
  </w:style>
  <w:style w:type="paragraph" w:styleId="Header">
    <w:name w:val="header"/>
    <w:basedOn w:val="Normal"/>
    <w:link w:val="HeaderChar"/>
    <w:uiPriority w:val="99"/>
    <w:unhideWhenUsed/>
    <w:rsid w:val="00E26738"/>
    <w:pPr>
      <w:tabs>
        <w:tab w:val="center" w:pos="4680"/>
        <w:tab w:val="right" w:pos="9360"/>
      </w:tabs>
    </w:pPr>
  </w:style>
  <w:style w:type="character" w:customStyle="1" w:styleId="HeaderChar">
    <w:name w:val="Header Char"/>
    <w:basedOn w:val="DefaultParagraphFont"/>
    <w:link w:val="Header"/>
    <w:uiPriority w:val="99"/>
    <w:rsid w:val="00E26738"/>
    <w:rPr>
      <w:color w:val="000000"/>
    </w:rPr>
  </w:style>
  <w:style w:type="paragraph" w:styleId="Footer">
    <w:name w:val="footer"/>
    <w:basedOn w:val="Normal"/>
    <w:link w:val="FooterChar"/>
    <w:uiPriority w:val="99"/>
    <w:unhideWhenUsed/>
    <w:rsid w:val="00E26738"/>
    <w:pPr>
      <w:tabs>
        <w:tab w:val="center" w:pos="4680"/>
        <w:tab w:val="right" w:pos="9360"/>
      </w:tabs>
    </w:pPr>
  </w:style>
  <w:style w:type="character" w:customStyle="1" w:styleId="FooterChar">
    <w:name w:val="Footer Char"/>
    <w:basedOn w:val="DefaultParagraphFont"/>
    <w:link w:val="Footer"/>
    <w:uiPriority w:val="99"/>
    <w:rsid w:val="00E26738"/>
    <w:rPr>
      <w:color w:val="000000"/>
    </w:rPr>
  </w:style>
  <w:style w:type="table" w:styleId="TableGrid">
    <w:name w:val="Table Grid"/>
    <w:basedOn w:val="TableNormal"/>
    <w:uiPriority w:val="59"/>
    <w:rsid w:val="008B4606"/>
    <w:pPr>
      <w:widowControl/>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14705"/>
    <w:rPr>
      <w:rFonts w:ascii="Tahoma" w:hAnsi="Tahoma" w:cs="Tahoma"/>
      <w:sz w:val="16"/>
      <w:szCs w:val="16"/>
    </w:rPr>
  </w:style>
  <w:style w:type="character" w:customStyle="1" w:styleId="BalloonTextChar">
    <w:name w:val="Balloon Text Char"/>
    <w:basedOn w:val="DefaultParagraphFont"/>
    <w:link w:val="BalloonText"/>
    <w:uiPriority w:val="99"/>
    <w:semiHidden/>
    <w:rsid w:val="00B14705"/>
    <w:rPr>
      <w:rFonts w:ascii="Tahoma" w:hAnsi="Tahoma" w:cs="Tahoma"/>
      <w:color w:val="000000"/>
      <w:sz w:val="16"/>
      <w:szCs w:val="16"/>
    </w:rPr>
  </w:style>
  <w:style w:type="character" w:styleId="PlaceholderText">
    <w:name w:val="Placeholder Text"/>
    <w:basedOn w:val="DefaultParagraphFont"/>
    <w:uiPriority w:val="99"/>
    <w:semiHidden/>
    <w:rsid w:val="00D36460"/>
    <w:rPr>
      <w:color w:val="808080"/>
    </w:rPr>
  </w:style>
  <w:style w:type="paragraph" w:styleId="ListParagraph">
    <w:name w:val="List Paragraph"/>
    <w:basedOn w:val="Normal"/>
    <w:uiPriority w:val="34"/>
    <w:qFormat/>
    <w:rsid w:val="008F4F8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0067">
      <w:bodyDiv w:val="1"/>
      <w:marLeft w:val="0"/>
      <w:marRight w:val="0"/>
      <w:marTop w:val="0"/>
      <w:marBottom w:val="0"/>
      <w:divBdr>
        <w:top w:val="none" w:sz="0" w:space="0" w:color="auto"/>
        <w:left w:val="none" w:sz="0" w:space="0" w:color="auto"/>
        <w:bottom w:val="none" w:sz="0" w:space="0" w:color="auto"/>
        <w:right w:val="none" w:sz="0" w:space="0" w:color="auto"/>
      </w:divBdr>
    </w:div>
    <w:div w:id="332954429">
      <w:bodyDiv w:val="1"/>
      <w:marLeft w:val="0"/>
      <w:marRight w:val="0"/>
      <w:marTop w:val="0"/>
      <w:marBottom w:val="0"/>
      <w:divBdr>
        <w:top w:val="none" w:sz="0" w:space="0" w:color="auto"/>
        <w:left w:val="none" w:sz="0" w:space="0" w:color="auto"/>
        <w:bottom w:val="none" w:sz="0" w:space="0" w:color="auto"/>
        <w:right w:val="none" w:sz="0" w:space="0" w:color="auto"/>
      </w:divBdr>
    </w:div>
    <w:div w:id="535045730">
      <w:bodyDiv w:val="1"/>
      <w:marLeft w:val="0"/>
      <w:marRight w:val="0"/>
      <w:marTop w:val="0"/>
      <w:marBottom w:val="0"/>
      <w:divBdr>
        <w:top w:val="none" w:sz="0" w:space="0" w:color="auto"/>
        <w:left w:val="none" w:sz="0" w:space="0" w:color="auto"/>
        <w:bottom w:val="none" w:sz="0" w:space="0" w:color="auto"/>
        <w:right w:val="none" w:sz="0" w:space="0" w:color="auto"/>
      </w:divBdr>
    </w:div>
    <w:div w:id="563368311">
      <w:bodyDiv w:val="1"/>
      <w:marLeft w:val="0"/>
      <w:marRight w:val="0"/>
      <w:marTop w:val="0"/>
      <w:marBottom w:val="0"/>
      <w:divBdr>
        <w:top w:val="none" w:sz="0" w:space="0" w:color="auto"/>
        <w:left w:val="none" w:sz="0" w:space="0" w:color="auto"/>
        <w:bottom w:val="none" w:sz="0" w:space="0" w:color="auto"/>
        <w:right w:val="none" w:sz="0" w:space="0" w:color="auto"/>
      </w:divBdr>
    </w:div>
    <w:div w:id="574125614">
      <w:bodyDiv w:val="1"/>
      <w:marLeft w:val="0"/>
      <w:marRight w:val="0"/>
      <w:marTop w:val="0"/>
      <w:marBottom w:val="0"/>
      <w:divBdr>
        <w:top w:val="none" w:sz="0" w:space="0" w:color="auto"/>
        <w:left w:val="none" w:sz="0" w:space="0" w:color="auto"/>
        <w:bottom w:val="none" w:sz="0" w:space="0" w:color="auto"/>
        <w:right w:val="none" w:sz="0" w:space="0" w:color="auto"/>
      </w:divBdr>
    </w:div>
    <w:div w:id="871500973">
      <w:bodyDiv w:val="1"/>
      <w:marLeft w:val="0"/>
      <w:marRight w:val="0"/>
      <w:marTop w:val="0"/>
      <w:marBottom w:val="0"/>
      <w:divBdr>
        <w:top w:val="none" w:sz="0" w:space="0" w:color="auto"/>
        <w:left w:val="none" w:sz="0" w:space="0" w:color="auto"/>
        <w:bottom w:val="none" w:sz="0" w:space="0" w:color="auto"/>
        <w:right w:val="none" w:sz="0" w:space="0" w:color="auto"/>
      </w:divBdr>
    </w:div>
    <w:div w:id="1006441799">
      <w:bodyDiv w:val="1"/>
      <w:marLeft w:val="0"/>
      <w:marRight w:val="0"/>
      <w:marTop w:val="0"/>
      <w:marBottom w:val="0"/>
      <w:divBdr>
        <w:top w:val="none" w:sz="0" w:space="0" w:color="auto"/>
        <w:left w:val="none" w:sz="0" w:space="0" w:color="auto"/>
        <w:bottom w:val="none" w:sz="0" w:space="0" w:color="auto"/>
        <w:right w:val="none" w:sz="0" w:space="0" w:color="auto"/>
      </w:divBdr>
    </w:div>
    <w:div w:id="1188251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tkaudzCPT1liH2+PWZnBjN8Xuw==">CgMxLjA4AHIhMUNyQ29wdTFFb0RteVJlSk1yOE9EVHlfdVBsR2JSRWxz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Commerce</dc:creator>
  <cp:lastModifiedBy>Multimedia DEI</cp:lastModifiedBy>
  <cp:revision>4</cp:revision>
  <dcterms:created xsi:type="dcterms:W3CDTF">2025-05-22T02:13:00Z</dcterms:created>
  <dcterms:modified xsi:type="dcterms:W3CDTF">2025-06-17T05:54:00Z</dcterms:modified>
</cp:coreProperties>
</file>